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88854" w14:textId="6322F8DF" w:rsidR="009E7D5C" w:rsidRDefault="009E7D5C" w:rsidP="00C70F1E">
      <w:pPr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sz w:val="24"/>
          <w:szCs w:val="24"/>
          <w:lang w:eastAsia="it-IT"/>
        </w:rPr>
      </w:pPr>
      <w:r>
        <w:rPr>
          <w:b/>
          <w:noProof/>
          <w:sz w:val="36"/>
          <w:szCs w:val="36"/>
        </w:rPr>
        <w:drawing>
          <wp:inline distT="0" distB="0" distL="0" distR="0" wp14:anchorId="4FB274AD" wp14:editId="0C32FFBF">
            <wp:extent cx="1608494" cy="1264532"/>
            <wp:effectExtent l="0" t="0" r="0" b="0"/>
            <wp:docPr id="1862430517" name="image2.jpg" descr="Immagine che contiene testo, biglietto da visita, logo, Carattere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Immagine che contiene testo, biglietto da visita, logo, Carattere&#10;&#10;Il contenuto generato dall'IA potrebbe non essere corretto.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8494" cy="12645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B71A9A0" w14:textId="3E12F186" w:rsidR="00E6328C" w:rsidRPr="009E7D5C" w:rsidRDefault="009E7D5C" w:rsidP="00C70F1E">
      <w:pPr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sz w:val="24"/>
          <w:szCs w:val="24"/>
          <w:lang w:eastAsia="it-IT"/>
        </w:rPr>
      </w:pPr>
      <w:r w:rsidRPr="009E7D5C">
        <w:rPr>
          <w:rFonts w:eastAsia="Times New Roman" w:cstheme="minorHAnsi"/>
          <w:sz w:val="24"/>
          <w:szCs w:val="24"/>
          <w:lang w:eastAsia="it-IT"/>
        </w:rPr>
        <w:t>COMUNICATO STAMPA</w:t>
      </w:r>
    </w:p>
    <w:p w14:paraId="62853A29" w14:textId="28595A04" w:rsidR="00E6328C" w:rsidRPr="009E7D5C" w:rsidRDefault="00E6328C" w:rsidP="00C70F1E">
      <w:pPr>
        <w:pStyle w:val="NormaleWeb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proofErr w:type="spellStart"/>
      <w:r w:rsidRPr="009E7D5C">
        <w:rPr>
          <w:rFonts w:asciiTheme="minorHAnsi" w:hAnsiTheme="minorHAnsi" w:cstheme="minorHAnsi"/>
          <w:b/>
          <w:bCs/>
          <w:sz w:val="36"/>
          <w:szCs w:val="36"/>
        </w:rPr>
        <w:t>Catarratto</w:t>
      </w:r>
      <w:proofErr w:type="spellEnd"/>
      <w:r w:rsidRPr="009E7D5C"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proofErr w:type="spellStart"/>
      <w:r w:rsidRPr="009E7D5C">
        <w:rPr>
          <w:rFonts w:asciiTheme="minorHAnsi" w:hAnsiTheme="minorHAnsi" w:cstheme="minorHAnsi"/>
          <w:b/>
          <w:bCs/>
          <w:sz w:val="36"/>
          <w:szCs w:val="36"/>
        </w:rPr>
        <w:t>Rising</w:t>
      </w:r>
      <w:proofErr w:type="spellEnd"/>
      <w:r w:rsidRPr="009E7D5C">
        <w:rPr>
          <w:rFonts w:asciiTheme="minorHAnsi" w:hAnsiTheme="minorHAnsi" w:cstheme="minorHAnsi"/>
          <w:b/>
          <w:bCs/>
          <w:sz w:val="36"/>
          <w:szCs w:val="36"/>
        </w:rPr>
        <w:t xml:space="preserve">: </w:t>
      </w:r>
      <w:r w:rsidR="009E7D5C">
        <w:rPr>
          <w:rFonts w:asciiTheme="minorHAnsi" w:hAnsiTheme="minorHAnsi" w:cstheme="minorHAnsi"/>
          <w:b/>
          <w:bCs/>
          <w:sz w:val="36"/>
          <w:szCs w:val="36"/>
        </w:rPr>
        <w:t>v</w:t>
      </w:r>
      <w:r w:rsidRPr="009E7D5C">
        <w:rPr>
          <w:rFonts w:asciiTheme="minorHAnsi" w:hAnsiTheme="minorHAnsi" w:cstheme="minorHAnsi"/>
          <w:b/>
          <w:bCs/>
          <w:sz w:val="36"/>
          <w:szCs w:val="36"/>
        </w:rPr>
        <w:t>oci di un Nuovo Rinascimento Siciliano</w:t>
      </w:r>
    </w:p>
    <w:p w14:paraId="2C152B56" w14:textId="64722A6E" w:rsidR="00C70F1E" w:rsidRPr="009E7D5C" w:rsidRDefault="009E7D5C" w:rsidP="00C70F1E">
      <w:pPr>
        <w:pStyle w:val="NormaleWeb"/>
        <w:jc w:val="both"/>
        <w:rPr>
          <w:rFonts w:asciiTheme="minorHAnsi" w:hAnsiTheme="minorHAnsi" w:cstheme="minorHAnsi"/>
          <w:i/>
          <w:iCs/>
          <w:sz w:val="28"/>
          <w:szCs w:val="28"/>
          <w:u w:val="single"/>
        </w:rPr>
      </w:pPr>
      <w:r w:rsidRPr="009E7D5C">
        <w:rPr>
          <w:rFonts w:asciiTheme="minorHAnsi" w:hAnsiTheme="minorHAnsi" w:cstheme="minorHAnsi"/>
          <w:i/>
          <w:iCs/>
          <w:sz w:val="28"/>
          <w:szCs w:val="28"/>
          <w:u w:val="single"/>
        </w:rPr>
        <w:t>IL 9 GIUGNO A PIAZZA SCAMMACCA A CATANIA: IL CATARRATTO SI RACCONTA TRA IDENTITÀ, VISIONI E FUTURO. SEI AZIENDE CON SEI TERRITORI E TANTE STORIE AUTENTICHE DA SCOPRIRE.</w:t>
      </w:r>
    </w:p>
    <w:p w14:paraId="432C400F" w14:textId="77777777" w:rsidR="00E6328C" w:rsidRPr="009E7D5C" w:rsidRDefault="00E6328C" w:rsidP="00E6328C">
      <w:pPr>
        <w:pStyle w:val="NormaleWeb"/>
        <w:jc w:val="both"/>
        <w:rPr>
          <w:rFonts w:asciiTheme="minorHAnsi" w:hAnsiTheme="minorHAnsi" w:cstheme="minorHAnsi"/>
        </w:rPr>
      </w:pPr>
      <w:r w:rsidRPr="009E7D5C">
        <w:rPr>
          <w:rStyle w:val="Enfasigrassetto"/>
          <w:rFonts w:asciiTheme="minorHAnsi" w:hAnsiTheme="minorHAnsi" w:cstheme="minorHAnsi"/>
          <w:b w:val="0"/>
          <w:bCs w:val="0"/>
        </w:rPr>
        <w:t>Catania, 3 giugno 2025</w:t>
      </w:r>
      <w:r w:rsidRPr="009E7D5C">
        <w:rPr>
          <w:rFonts w:asciiTheme="minorHAnsi" w:hAnsiTheme="minorHAnsi" w:cstheme="minorHAnsi"/>
        </w:rPr>
        <w:t xml:space="preserve"> – Sarà la città dell’Etna, con il suo spirito cosmopolita e l’energia vibrante di </w:t>
      </w:r>
      <w:r w:rsidRPr="009E7D5C">
        <w:rPr>
          <w:rStyle w:val="Enfasigrassetto"/>
          <w:rFonts w:asciiTheme="minorHAnsi" w:hAnsiTheme="minorHAnsi" w:cstheme="minorHAnsi"/>
        </w:rPr>
        <w:t>Piazza Scammacca</w:t>
      </w:r>
      <w:r w:rsidRPr="009E7D5C">
        <w:rPr>
          <w:rFonts w:asciiTheme="minorHAnsi" w:hAnsiTheme="minorHAnsi" w:cstheme="minorHAnsi"/>
        </w:rPr>
        <w:t xml:space="preserve">, a ospitare il debutto ufficiale di </w:t>
      </w:r>
      <w:r w:rsidRPr="009E7D5C">
        <w:rPr>
          <w:rStyle w:val="Enfasigrassetto"/>
          <w:rFonts w:asciiTheme="minorHAnsi" w:hAnsiTheme="minorHAnsi" w:cstheme="minorHAnsi"/>
        </w:rPr>
        <w:t xml:space="preserve">ARCA – Associazione Regionale del </w:t>
      </w:r>
      <w:proofErr w:type="spellStart"/>
      <w:r w:rsidRPr="009E7D5C">
        <w:rPr>
          <w:rStyle w:val="Enfasigrassetto"/>
          <w:rFonts w:asciiTheme="minorHAnsi" w:hAnsiTheme="minorHAnsi" w:cstheme="minorHAnsi"/>
        </w:rPr>
        <w:t>Catarratto</w:t>
      </w:r>
      <w:proofErr w:type="spellEnd"/>
      <w:r w:rsidRPr="009E7D5C">
        <w:rPr>
          <w:rStyle w:val="Enfasigrassetto"/>
          <w:rFonts w:asciiTheme="minorHAnsi" w:hAnsiTheme="minorHAnsi" w:cstheme="minorHAnsi"/>
        </w:rPr>
        <w:t xml:space="preserve"> Autentico</w:t>
      </w:r>
      <w:r w:rsidRPr="009E7D5C">
        <w:rPr>
          <w:rFonts w:asciiTheme="minorHAnsi" w:hAnsiTheme="minorHAnsi" w:cstheme="minorHAnsi"/>
        </w:rPr>
        <w:t xml:space="preserve"> nella Sicilia orientale, lunedì </w:t>
      </w:r>
      <w:r w:rsidRPr="009E7D5C">
        <w:rPr>
          <w:rStyle w:val="Enfasigrassetto"/>
          <w:rFonts w:asciiTheme="minorHAnsi" w:hAnsiTheme="minorHAnsi" w:cstheme="minorHAnsi"/>
        </w:rPr>
        <w:t>9 giugno 2025</w:t>
      </w:r>
      <w:r w:rsidRPr="009E7D5C">
        <w:rPr>
          <w:rFonts w:asciiTheme="minorHAnsi" w:hAnsiTheme="minorHAnsi" w:cstheme="minorHAnsi"/>
        </w:rPr>
        <w:t xml:space="preserve">, in occasione dell’evento </w:t>
      </w:r>
      <w:r w:rsidRPr="009E7D5C">
        <w:rPr>
          <w:rStyle w:val="Enfasicorsivo"/>
          <w:rFonts w:asciiTheme="minorHAnsi" w:hAnsiTheme="minorHAnsi" w:cstheme="minorHAnsi"/>
        </w:rPr>
        <w:t xml:space="preserve">“Origine e visione. Il Rinascimento del </w:t>
      </w:r>
      <w:proofErr w:type="spellStart"/>
      <w:r w:rsidRPr="009E7D5C">
        <w:rPr>
          <w:rStyle w:val="Enfasicorsivo"/>
          <w:rFonts w:asciiTheme="minorHAnsi" w:hAnsiTheme="minorHAnsi" w:cstheme="minorHAnsi"/>
        </w:rPr>
        <w:t>Catarratto</w:t>
      </w:r>
      <w:proofErr w:type="spellEnd"/>
      <w:r w:rsidRPr="009E7D5C">
        <w:rPr>
          <w:rStyle w:val="Enfasicorsivo"/>
          <w:rFonts w:asciiTheme="minorHAnsi" w:hAnsiTheme="minorHAnsi" w:cstheme="minorHAnsi"/>
        </w:rPr>
        <w:t>”</w:t>
      </w:r>
      <w:r w:rsidRPr="009E7D5C">
        <w:rPr>
          <w:rFonts w:asciiTheme="minorHAnsi" w:hAnsiTheme="minorHAnsi" w:cstheme="minorHAnsi"/>
        </w:rPr>
        <w:t xml:space="preserve">. Una giornata che intreccia parole, scenari e calici per raccontare l’anima più autentica del vitigno simbolo della Sicilia occidentale e dare voce a un progetto collettivo che guarda al futuro. Protagonista dell’incontro sarà la presentazione pubblica di </w:t>
      </w:r>
      <w:r w:rsidRPr="009E7D5C">
        <w:rPr>
          <w:rStyle w:val="Enfasigrassetto"/>
          <w:rFonts w:asciiTheme="minorHAnsi" w:hAnsiTheme="minorHAnsi" w:cstheme="minorHAnsi"/>
        </w:rPr>
        <w:t>ARCA</w:t>
      </w:r>
      <w:r w:rsidRPr="009E7D5C">
        <w:rPr>
          <w:rFonts w:asciiTheme="minorHAnsi" w:hAnsiTheme="minorHAnsi" w:cstheme="minorHAnsi"/>
        </w:rPr>
        <w:t xml:space="preserve">, una rete di aziende vitivinicole unite da una visione comune: tutelare e valorizzare le espressioni più significative e consapevoli del </w:t>
      </w:r>
      <w:proofErr w:type="spellStart"/>
      <w:r w:rsidRPr="009E7D5C">
        <w:rPr>
          <w:rFonts w:asciiTheme="minorHAnsi" w:hAnsiTheme="minorHAnsi" w:cstheme="minorHAnsi"/>
        </w:rPr>
        <w:t>Catarratto</w:t>
      </w:r>
      <w:proofErr w:type="spellEnd"/>
      <w:r w:rsidRPr="009E7D5C">
        <w:rPr>
          <w:rFonts w:asciiTheme="minorHAnsi" w:hAnsiTheme="minorHAnsi" w:cstheme="minorHAnsi"/>
        </w:rPr>
        <w:t>, attraverso un impegno condiviso che coniuga narrazione, promozione e formazione culturale.</w:t>
      </w:r>
    </w:p>
    <w:p w14:paraId="13A253AC" w14:textId="77777777" w:rsidR="00E61680" w:rsidRPr="009E7D5C" w:rsidRDefault="00E61680" w:rsidP="00E61680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E7D5C">
        <w:rPr>
          <w:rFonts w:eastAsia="Times New Roman" w:cstheme="minorHAnsi"/>
          <w:sz w:val="24"/>
          <w:szCs w:val="24"/>
          <w:lang w:eastAsia="it-IT"/>
        </w:rPr>
        <w:t xml:space="preserve">Alle </w:t>
      </w:r>
      <w:r w:rsidRPr="009E7D5C">
        <w:rPr>
          <w:rFonts w:eastAsia="Times New Roman" w:cstheme="minorHAnsi"/>
          <w:b/>
          <w:bCs/>
          <w:sz w:val="24"/>
          <w:szCs w:val="24"/>
          <w:lang w:eastAsia="it-IT"/>
        </w:rPr>
        <w:t>10.30</w:t>
      </w:r>
      <w:r w:rsidRPr="009E7D5C">
        <w:rPr>
          <w:rFonts w:eastAsia="Times New Roman" w:cstheme="minorHAnsi"/>
          <w:sz w:val="24"/>
          <w:szCs w:val="24"/>
          <w:lang w:eastAsia="it-IT"/>
        </w:rPr>
        <w:t>, nel teatro inte</w:t>
      </w:r>
      <w:r w:rsidR="00E6328C" w:rsidRPr="009E7D5C">
        <w:rPr>
          <w:rFonts w:eastAsia="Times New Roman" w:cstheme="minorHAnsi"/>
          <w:sz w:val="24"/>
          <w:szCs w:val="24"/>
          <w:lang w:eastAsia="it-IT"/>
        </w:rPr>
        <w:t>rno di Piazza Scammacca, si aprirà</w:t>
      </w:r>
      <w:r w:rsidRPr="009E7D5C">
        <w:rPr>
          <w:rFonts w:eastAsia="Times New Roman" w:cstheme="minorHAnsi"/>
          <w:sz w:val="24"/>
          <w:szCs w:val="24"/>
          <w:lang w:eastAsia="it-IT"/>
        </w:rPr>
        <w:t xml:space="preserve"> la conferenza stampa moderata dal giornalista </w:t>
      </w:r>
      <w:r w:rsidRPr="009E7D5C">
        <w:rPr>
          <w:rFonts w:eastAsia="Times New Roman" w:cstheme="minorHAnsi"/>
          <w:b/>
          <w:bCs/>
          <w:sz w:val="24"/>
          <w:szCs w:val="24"/>
          <w:lang w:eastAsia="it-IT"/>
        </w:rPr>
        <w:t>Nando Calaciura</w:t>
      </w:r>
      <w:r w:rsidRPr="009E7D5C">
        <w:rPr>
          <w:rFonts w:eastAsia="Times New Roman" w:cstheme="minorHAnsi"/>
          <w:sz w:val="24"/>
          <w:szCs w:val="24"/>
          <w:lang w:eastAsia="it-IT"/>
        </w:rPr>
        <w:t xml:space="preserve">, con i saluti iniziali di </w:t>
      </w:r>
      <w:r w:rsidRPr="009E7D5C">
        <w:rPr>
          <w:rFonts w:eastAsia="Times New Roman" w:cstheme="minorHAnsi"/>
          <w:b/>
          <w:bCs/>
          <w:sz w:val="24"/>
          <w:szCs w:val="24"/>
          <w:lang w:eastAsia="it-IT"/>
        </w:rPr>
        <w:t>Nicola Vitale</w:t>
      </w:r>
      <w:r w:rsidRPr="009E7D5C">
        <w:rPr>
          <w:rFonts w:eastAsia="Times New Roman" w:cstheme="minorHAnsi"/>
          <w:sz w:val="24"/>
          <w:szCs w:val="24"/>
          <w:lang w:eastAsia="it-IT"/>
        </w:rPr>
        <w:t xml:space="preserve">, CEO e co-fondatore di Piazza Scammacca. Intervengono il Presidente di ARCA e produttore </w:t>
      </w:r>
      <w:r w:rsidRPr="009E7D5C">
        <w:rPr>
          <w:rFonts w:eastAsia="Times New Roman" w:cstheme="minorHAnsi"/>
          <w:b/>
          <w:bCs/>
          <w:sz w:val="24"/>
          <w:szCs w:val="24"/>
          <w:lang w:eastAsia="it-IT"/>
        </w:rPr>
        <w:t>Sebastiano Di Bella</w:t>
      </w:r>
      <w:r w:rsidRPr="009E7D5C">
        <w:rPr>
          <w:rFonts w:eastAsia="Times New Roman" w:cstheme="minorHAnsi"/>
          <w:sz w:val="24"/>
          <w:szCs w:val="24"/>
          <w:lang w:eastAsia="it-IT"/>
        </w:rPr>
        <w:t xml:space="preserve">, il co-fondatore e </w:t>
      </w:r>
      <w:proofErr w:type="spellStart"/>
      <w:r w:rsidRPr="009E7D5C">
        <w:rPr>
          <w:rFonts w:eastAsia="Times New Roman" w:cstheme="minorHAnsi"/>
          <w:i/>
          <w:iCs/>
          <w:sz w:val="24"/>
          <w:szCs w:val="24"/>
          <w:lang w:eastAsia="it-IT"/>
        </w:rPr>
        <w:t>wine</w:t>
      </w:r>
      <w:proofErr w:type="spellEnd"/>
      <w:r w:rsidRPr="009E7D5C">
        <w:rPr>
          <w:rFonts w:eastAsia="Times New Roman" w:cstheme="minorHAnsi"/>
          <w:i/>
          <w:iCs/>
          <w:sz w:val="24"/>
          <w:szCs w:val="24"/>
          <w:lang w:eastAsia="it-IT"/>
        </w:rPr>
        <w:t xml:space="preserve"> manager</w:t>
      </w:r>
      <w:r w:rsidRPr="009E7D5C">
        <w:rPr>
          <w:rFonts w:eastAsia="Times New Roman" w:cstheme="minorHAnsi"/>
          <w:sz w:val="24"/>
          <w:szCs w:val="24"/>
          <w:lang w:eastAsia="it-IT"/>
        </w:rPr>
        <w:t xml:space="preserve"> di Piazza Scammacca </w:t>
      </w:r>
      <w:r w:rsidRPr="009E7D5C">
        <w:rPr>
          <w:rFonts w:eastAsia="Times New Roman" w:cstheme="minorHAnsi"/>
          <w:b/>
          <w:bCs/>
          <w:sz w:val="24"/>
          <w:szCs w:val="24"/>
          <w:lang w:eastAsia="it-IT"/>
        </w:rPr>
        <w:t>Gabriele Vitale</w:t>
      </w:r>
      <w:r w:rsidRPr="009E7D5C">
        <w:rPr>
          <w:rFonts w:eastAsia="Times New Roman" w:cstheme="minorHAnsi"/>
          <w:sz w:val="24"/>
          <w:szCs w:val="24"/>
          <w:lang w:eastAsia="it-IT"/>
        </w:rPr>
        <w:t xml:space="preserve">, il delegato ONAV di Catania </w:t>
      </w:r>
      <w:r w:rsidRPr="009E7D5C">
        <w:rPr>
          <w:rFonts w:eastAsia="Times New Roman" w:cstheme="minorHAnsi"/>
          <w:b/>
          <w:bCs/>
          <w:sz w:val="24"/>
          <w:szCs w:val="24"/>
          <w:lang w:eastAsia="it-IT"/>
        </w:rPr>
        <w:t xml:space="preserve">Danilo </w:t>
      </w:r>
      <w:proofErr w:type="spellStart"/>
      <w:r w:rsidRPr="009E7D5C">
        <w:rPr>
          <w:rFonts w:eastAsia="Times New Roman" w:cstheme="minorHAnsi"/>
          <w:b/>
          <w:bCs/>
          <w:sz w:val="24"/>
          <w:szCs w:val="24"/>
          <w:lang w:eastAsia="it-IT"/>
        </w:rPr>
        <w:t>Trapanotto</w:t>
      </w:r>
      <w:proofErr w:type="spellEnd"/>
      <w:r w:rsidRPr="009E7D5C">
        <w:rPr>
          <w:rFonts w:eastAsia="Times New Roman" w:cstheme="minorHAnsi"/>
          <w:sz w:val="24"/>
          <w:szCs w:val="24"/>
          <w:lang w:eastAsia="it-IT"/>
        </w:rPr>
        <w:t xml:space="preserve">, l’enologo </w:t>
      </w:r>
      <w:r w:rsidRPr="009E7D5C">
        <w:rPr>
          <w:rFonts w:eastAsia="Times New Roman" w:cstheme="minorHAnsi"/>
          <w:b/>
          <w:bCs/>
          <w:sz w:val="24"/>
          <w:szCs w:val="24"/>
          <w:lang w:eastAsia="it-IT"/>
        </w:rPr>
        <w:t>Tonino Guzzo</w:t>
      </w:r>
      <w:r w:rsidRPr="009E7D5C">
        <w:rPr>
          <w:rFonts w:eastAsia="Times New Roman" w:cstheme="minorHAnsi"/>
          <w:sz w:val="24"/>
          <w:szCs w:val="24"/>
          <w:lang w:eastAsia="it-IT"/>
        </w:rPr>
        <w:t xml:space="preserve"> e la giornalista tedesca </w:t>
      </w:r>
      <w:r w:rsidRPr="009E7D5C">
        <w:rPr>
          <w:rFonts w:eastAsia="Times New Roman" w:cstheme="minorHAnsi"/>
          <w:b/>
          <w:bCs/>
          <w:sz w:val="24"/>
          <w:szCs w:val="24"/>
          <w:lang w:eastAsia="it-IT"/>
        </w:rPr>
        <w:t xml:space="preserve">Veronika </w:t>
      </w:r>
      <w:proofErr w:type="spellStart"/>
      <w:r w:rsidRPr="009E7D5C">
        <w:rPr>
          <w:rFonts w:eastAsia="Times New Roman" w:cstheme="minorHAnsi"/>
          <w:b/>
          <w:bCs/>
          <w:sz w:val="24"/>
          <w:szCs w:val="24"/>
          <w:lang w:eastAsia="it-IT"/>
        </w:rPr>
        <w:t>Crecelius</w:t>
      </w:r>
      <w:proofErr w:type="spellEnd"/>
      <w:r w:rsidRPr="009E7D5C">
        <w:rPr>
          <w:rFonts w:eastAsia="Times New Roman" w:cstheme="minorHAnsi"/>
          <w:sz w:val="24"/>
          <w:szCs w:val="24"/>
          <w:lang w:eastAsia="it-IT"/>
        </w:rPr>
        <w:t>, che ha seguito fin dalla nascita il progetto ARCA, cogliendone fin da subito l’ambizione e l’originalità.</w:t>
      </w:r>
    </w:p>
    <w:p w14:paraId="5570A741" w14:textId="0AD29B2D" w:rsidR="00E61680" w:rsidRPr="009E7D5C" w:rsidRDefault="00E61680" w:rsidP="00E6328C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E7D5C">
        <w:rPr>
          <w:rFonts w:eastAsia="Times New Roman" w:cstheme="minorHAnsi"/>
          <w:sz w:val="24"/>
          <w:szCs w:val="24"/>
          <w:lang w:eastAsia="it-IT"/>
        </w:rPr>
        <w:t xml:space="preserve">Nel suo intervento, </w:t>
      </w:r>
      <w:r w:rsidRPr="009E7D5C">
        <w:rPr>
          <w:rFonts w:eastAsia="Times New Roman" w:cstheme="minorHAnsi"/>
          <w:b/>
          <w:bCs/>
          <w:sz w:val="24"/>
          <w:szCs w:val="24"/>
          <w:lang w:eastAsia="it-IT"/>
        </w:rPr>
        <w:t>Sebastiano Di Bella</w:t>
      </w:r>
      <w:r w:rsidRPr="009E7D5C">
        <w:rPr>
          <w:rFonts w:eastAsia="Times New Roman" w:cstheme="minorHAnsi"/>
          <w:sz w:val="24"/>
          <w:szCs w:val="24"/>
          <w:lang w:eastAsia="it-IT"/>
        </w:rPr>
        <w:t xml:space="preserve"> ha ribadito il significato profondo della scelta di </w:t>
      </w:r>
      <w:r w:rsidRPr="009E7D5C">
        <w:rPr>
          <w:rFonts w:eastAsia="Times New Roman" w:cstheme="minorHAnsi"/>
          <w:b/>
          <w:bCs/>
          <w:sz w:val="24"/>
          <w:szCs w:val="24"/>
          <w:lang w:eastAsia="it-IT"/>
        </w:rPr>
        <w:t>Catania</w:t>
      </w:r>
      <w:r w:rsidRPr="009E7D5C">
        <w:rPr>
          <w:rFonts w:eastAsia="Times New Roman" w:cstheme="minorHAnsi"/>
          <w:sz w:val="24"/>
          <w:szCs w:val="24"/>
          <w:lang w:eastAsia="it-IT"/>
        </w:rPr>
        <w:t xml:space="preserve"> come punto di partenza per questo debutto pubblico:</w:t>
      </w:r>
      <w:r w:rsidR="009E7D5C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9E7D5C">
        <w:rPr>
          <w:rFonts w:eastAsia="Times New Roman" w:cstheme="minorHAnsi"/>
          <w:sz w:val="24"/>
          <w:szCs w:val="24"/>
          <w:lang w:eastAsia="it-IT"/>
        </w:rPr>
        <w:t>“</w:t>
      </w:r>
      <w:r w:rsidRPr="009E7D5C">
        <w:rPr>
          <w:rFonts w:eastAsia="Times New Roman" w:cstheme="minorHAnsi"/>
          <w:i/>
          <w:iCs/>
          <w:sz w:val="24"/>
          <w:szCs w:val="24"/>
          <w:lang w:eastAsia="it-IT"/>
        </w:rPr>
        <w:t xml:space="preserve">Catania oggi è una città-ponte tra mondi. È un crocevia reale per il vino siciliano di qualità, in grado di parlare a un pubblico curioso, colto, internazionale. Per noi di ARCA, raccontare qui il </w:t>
      </w:r>
      <w:proofErr w:type="spellStart"/>
      <w:r w:rsidRPr="009E7D5C">
        <w:rPr>
          <w:rFonts w:eastAsia="Times New Roman" w:cstheme="minorHAnsi"/>
          <w:i/>
          <w:iCs/>
          <w:sz w:val="24"/>
          <w:szCs w:val="24"/>
          <w:lang w:eastAsia="it-IT"/>
        </w:rPr>
        <w:t>Catarratto</w:t>
      </w:r>
      <w:proofErr w:type="spellEnd"/>
      <w:r w:rsidRPr="009E7D5C">
        <w:rPr>
          <w:rFonts w:eastAsia="Times New Roman" w:cstheme="minorHAnsi"/>
          <w:i/>
          <w:iCs/>
          <w:sz w:val="24"/>
          <w:szCs w:val="24"/>
          <w:lang w:eastAsia="it-IT"/>
        </w:rPr>
        <w:t xml:space="preserve"> autentico significa costruire legami: tra le aree interne e le nuove frontiere dell’accoglienza, tra produttori e appassionati, tra il sapere contadino e la cultura del vino contemporaneo. E non è un caso che Piazza Scammacca diventi il nostro primo alleato in questo cammino. Vogliamo essere partner stabili di questo mercato, perché qui si respira la stessa visione che ci muove: fare rete, fare cultura, fare futuro</w:t>
      </w:r>
      <w:r w:rsidRPr="009E7D5C">
        <w:rPr>
          <w:rFonts w:eastAsia="Times New Roman" w:cstheme="minorHAnsi"/>
          <w:sz w:val="24"/>
          <w:szCs w:val="24"/>
          <w:lang w:eastAsia="it-IT"/>
        </w:rPr>
        <w:t>”.</w:t>
      </w:r>
    </w:p>
    <w:p w14:paraId="5DCD442D" w14:textId="4DAFCF97" w:rsidR="00E61680" w:rsidRPr="009E7D5C" w:rsidRDefault="00E61680" w:rsidP="00E61680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E7D5C">
        <w:rPr>
          <w:rFonts w:eastAsia="Times New Roman" w:cstheme="minorHAnsi"/>
          <w:b/>
          <w:bCs/>
          <w:sz w:val="24"/>
          <w:szCs w:val="24"/>
          <w:lang w:eastAsia="it-IT"/>
        </w:rPr>
        <w:t>ARCA</w:t>
      </w:r>
      <w:r w:rsidRPr="009E7D5C">
        <w:rPr>
          <w:rFonts w:eastAsia="Times New Roman" w:cstheme="minorHAnsi"/>
          <w:sz w:val="24"/>
          <w:szCs w:val="24"/>
          <w:lang w:eastAsia="it-IT"/>
        </w:rPr>
        <w:t xml:space="preserve"> oggi riunisce sei aziende simbolo di sei territori diversi della Sicilia occidentale – </w:t>
      </w:r>
      <w:proofErr w:type="spellStart"/>
      <w:r w:rsidR="009E7D5C" w:rsidRPr="009E7D5C">
        <w:rPr>
          <w:rFonts w:eastAsia="Times New Roman" w:cstheme="minorHAnsi"/>
          <w:b/>
          <w:bCs/>
          <w:sz w:val="24"/>
          <w:szCs w:val="24"/>
          <w:lang w:eastAsia="it-IT"/>
        </w:rPr>
        <w:t>Bagliesi</w:t>
      </w:r>
      <w:proofErr w:type="spellEnd"/>
      <w:r w:rsidR="009E7D5C" w:rsidRPr="009E7D5C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Vini </w:t>
      </w:r>
      <w:proofErr w:type="spellStart"/>
      <w:r w:rsidR="009E7D5C" w:rsidRPr="009E7D5C">
        <w:rPr>
          <w:rFonts w:eastAsia="Times New Roman" w:cstheme="minorHAnsi"/>
          <w:b/>
          <w:bCs/>
          <w:sz w:val="24"/>
          <w:szCs w:val="24"/>
          <w:lang w:eastAsia="it-IT"/>
        </w:rPr>
        <w:t>Bio</w:t>
      </w:r>
      <w:proofErr w:type="spellEnd"/>
      <w:r w:rsidR="009E7D5C">
        <w:rPr>
          <w:rFonts w:eastAsia="Times New Roman" w:cstheme="minorHAnsi"/>
          <w:b/>
          <w:bCs/>
          <w:sz w:val="24"/>
          <w:szCs w:val="24"/>
          <w:lang w:eastAsia="it-IT"/>
        </w:rPr>
        <w:t xml:space="preserve">, </w:t>
      </w:r>
      <w:r w:rsidR="009E7D5C" w:rsidRPr="009E7D5C">
        <w:rPr>
          <w:rFonts w:eastAsia="Times New Roman" w:cstheme="minorHAnsi"/>
          <w:b/>
          <w:bCs/>
          <w:sz w:val="24"/>
          <w:szCs w:val="24"/>
          <w:lang w:eastAsia="it-IT"/>
        </w:rPr>
        <w:t>Caruso &amp; Minini</w:t>
      </w:r>
      <w:r w:rsidR="009E7D5C">
        <w:rPr>
          <w:rFonts w:eastAsia="Times New Roman" w:cstheme="minorHAnsi"/>
          <w:b/>
          <w:bCs/>
          <w:sz w:val="24"/>
          <w:szCs w:val="24"/>
          <w:lang w:eastAsia="it-IT"/>
        </w:rPr>
        <w:t>,</w:t>
      </w:r>
      <w:r w:rsidR="009E7D5C" w:rsidRPr="009E7D5C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</w:t>
      </w:r>
      <w:r w:rsidR="009E7D5C" w:rsidRPr="009E7D5C">
        <w:rPr>
          <w:rFonts w:eastAsia="Times New Roman" w:cstheme="minorHAnsi"/>
          <w:b/>
          <w:bCs/>
          <w:sz w:val="24"/>
          <w:szCs w:val="24"/>
          <w:lang w:eastAsia="it-IT"/>
        </w:rPr>
        <w:t>Castellucci Miano</w:t>
      </w:r>
      <w:r w:rsidR="009E7D5C">
        <w:rPr>
          <w:rFonts w:eastAsia="Times New Roman" w:cstheme="minorHAnsi"/>
          <w:b/>
          <w:bCs/>
          <w:sz w:val="24"/>
          <w:szCs w:val="24"/>
          <w:lang w:eastAsia="it-IT"/>
        </w:rPr>
        <w:t xml:space="preserve">, </w:t>
      </w:r>
      <w:r w:rsidRPr="009E7D5C">
        <w:rPr>
          <w:rFonts w:eastAsia="Times New Roman" w:cstheme="minorHAnsi"/>
          <w:b/>
          <w:bCs/>
          <w:sz w:val="24"/>
          <w:szCs w:val="24"/>
          <w:lang w:eastAsia="it-IT"/>
        </w:rPr>
        <w:t>Di Bella</w:t>
      </w:r>
      <w:r w:rsidRPr="009E7D5C">
        <w:rPr>
          <w:rFonts w:eastAsia="Times New Roman" w:cstheme="minorHAnsi"/>
          <w:sz w:val="24"/>
          <w:szCs w:val="24"/>
          <w:lang w:eastAsia="it-IT"/>
        </w:rPr>
        <w:t xml:space="preserve">, </w:t>
      </w:r>
      <w:r w:rsidRPr="009E7D5C">
        <w:rPr>
          <w:rFonts w:eastAsia="Times New Roman" w:cstheme="minorHAnsi"/>
          <w:b/>
          <w:bCs/>
          <w:sz w:val="24"/>
          <w:szCs w:val="24"/>
          <w:lang w:eastAsia="it-IT"/>
        </w:rPr>
        <w:t xml:space="preserve">Feudo </w:t>
      </w:r>
      <w:proofErr w:type="spellStart"/>
      <w:r w:rsidRPr="009E7D5C">
        <w:rPr>
          <w:rFonts w:eastAsia="Times New Roman" w:cstheme="minorHAnsi"/>
          <w:b/>
          <w:bCs/>
          <w:sz w:val="24"/>
          <w:szCs w:val="24"/>
          <w:lang w:eastAsia="it-IT"/>
        </w:rPr>
        <w:t>Disisa</w:t>
      </w:r>
      <w:proofErr w:type="spellEnd"/>
      <w:r w:rsidRPr="009E7D5C">
        <w:rPr>
          <w:rFonts w:eastAsia="Times New Roman" w:cstheme="minorHAnsi"/>
          <w:sz w:val="24"/>
          <w:szCs w:val="24"/>
          <w:lang w:eastAsia="it-IT"/>
        </w:rPr>
        <w:t>,</w:t>
      </w:r>
      <w:r w:rsidR="009E7D5C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9E7D5C">
        <w:rPr>
          <w:rFonts w:eastAsia="Times New Roman" w:cstheme="minorHAnsi"/>
          <w:b/>
          <w:bCs/>
          <w:sz w:val="24"/>
          <w:szCs w:val="24"/>
          <w:lang w:eastAsia="it-IT"/>
        </w:rPr>
        <w:t>Tenute Lombardo</w:t>
      </w:r>
      <w:r w:rsidRPr="009E7D5C">
        <w:rPr>
          <w:rFonts w:eastAsia="Times New Roman" w:cstheme="minorHAnsi"/>
          <w:sz w:val="24"/>
          <w:szCs w:val="24"/>
          <w:lang w:eastAsia="it-IT"/>
        </w:rPr>
        <w:t xml:space="preserve"> – che hanno scelto di investire sul </w:t>
      </w:r>
      <w:proofErr w:type="spellStart"/>
      <w:r w:rsidRPr="009E7D5C">
        <w:rPr>
          <w:rFonts w:eastAsia="Times New Roman" w:cstheme="minorHAnsi"/>
          <w:sz w:val="24"/>
          <w:szCs w:val="24"/>
          <w:lang w:eastAsia="it-IT"/>
        </w:rPr>
        <w:t>Catarratto</w:t>
      </w:r>
      <w:proofErr w:type="spellEnd"/>
      <w:r w:rsidRPr="009E7D5C">
        <w:rPr>
          <w:rFonts w:eastAsia="Times New Roman" w:cstheme="minorHAnsi"/>
          <w:sz w:val="24"/>
          <w:szCs w:val="24"/>
          <w:lang w:eastAsia="it-IT"/>
        </w:rPr>
        <w:t xml:space="preserve"> come espressione identitaria, lavorando su selezioni parcellari, pratiche sostenibili e racconti condivisi. Un progetto che ha già attirato l’attenzione di firme e voci autorevoli del panorama nazionale e internazionale come </w:t>
      </w:r>
      <w:r w:rsidRPr="009E7D5C">
        <w:rPr>
          <w:rFonts w:eastAsia="Times New Roman" w:cstheme="minorHAnsi"/>
          <w:b/>
          <w:bCs/>
          <w:sz w:val="24"/>
          <w:szCs w:val="24"/>
          <w:lang w:eastAsia="it-IT"/>
        </w:rPr>
        <w:t>Andrea Amadei</w:t>
      </w:r>
      <w:r w:rsidRPr="009E7D5C">
        <w:rPr>
          <w:rFonts w:eastAsia="Times New Roman" w:cstheme="minorHAnsi"/>
          <w:sz w:val="24"/>
          <w:szCs w:val="24"/>
          <w:lang w:eastAsia="it-IT"/>
        </w:rPr>
        <w:t xml:space="preserve">, </w:t>
      </w:r>
      <w:r w:rsidRPr="009E7D5C">
        <w:rPr>
          <w:rFonts w:eastAsia="Times New Roman" w:cstheme="minorHAnsi"/>
          <w:b/>
          <w:bCs/>
          <w:sz w:val="24"/>
          <w:szCs w:val="24"/>
          <w:lang w:eastAsia="it-IT"/>
        </w:rPr>
        <w:t>Danielle Callegari</w:t>
      </w:r>
      <w:r w:rsidRPr="009E7D5C">
        <w:rPr>
          <w:rFonts w:eastAsia="Times New Roman" w:cstheme="minorHAnsi"/>
          <w:sz w:val="24"/>
          <w:szCs w:val="24"/>
          <w:lang w:eastAsia="it-IT"/>
        </w:rPr>
        <w:t xml:space="preserve"> e </w:t>
      </w:r>
      <w:r w:rsidRPr="009E7D5C">
        <w:rPr>
          <w:rFonts w:eastAsia="Times New Roman" w:cstheme="minorHAnsi"/>
          <w:b/>
          <w:bCs/>
          <w:sz w:val="24"/>
          <w:szCs w:val="24"/>
          <w:lang w:eastAsia="it-IT"/>
        </w:rPr>
        <w:lastRenderedPageBreak/>
        <w:t>Pietro Russo MW</w:t>
      </w:r>
      <w:r w:rsidRPr="009E7D5C">
        <w:rPr>
          <w:rFonts w:eastAsia="Times New Roman" w:cstheme="minorHAnsi"/>
          <w:sz w:val="24"/>
          <w:szCs w:val="24"/>
          <w:lang w:eastAsia="it-IT"/>
        </w:rPr>
        <w:t>, che hanno dedicato riflessioni e degustazioni all’esperienza di ARCA, cogliendone la freschezza e la serietà.</w:t>
      </w:r>
    </w:p>
    <w:p w14:paraId="26BD4AD7" w14:textId="77777777" w:rsidR="00E61680" w:rsidRPr="009E7D5C" w:rsidRDefault="00E61680" w:rsidP="00E6328C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E7D5C">
        <w:rPr>
          <w:rFonts w:eastAsia="Times New Roman" w:cstheme="minorHAnsi"/>
          <w:b/>
          <w:bCs/>
          <w:sz w:val="24"/>
          <w:szCs w:val="24"/>
          <w:lang w:eastAsia="it-IT"/>
        </w:rPr>
        <w:t>Piazza Scammacca</w:t>
      </w:r>
      <w:r w:rsidRPr="009E7D5C">
        <w:rPr>
          <w:rFonts w:eastAsia="Times New Roman" w:cstheme="minorHAnsi"/>
          <w:sz w:val="24"/>
          <w:szCs w:val="24"/>
          <w:lang w:eastAsia="it-IT"/>
        </w:rPr>
        <w:t>, dal canto suo, si conferma come uno degli snodi più dinamici della nuova imprenditoria gastronomica siciliana. Un mercato contemporaneo che fonde street food d’autore, cucina territoriale, cantine indipendenti e proposte culturali. Uno spazio concepito per far incontrare produttori e pubblico in modo vero, diretto, conviviale.</w:t>
      </w:r>
      <w:r w:rsidR="00E6328C" w:rsidRPr="009E7D5C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9E7D5C">
        <w:rPr>
          <w:rFonts w:eastAsia="Times New Roman" w:cstheme="minorHAnsi"/>
          <w:sz w:val="24"/>
          <w:szCs w:val="24"/>
          <w:lang w:eastAsia="it-IT"/>
        </w:rPr>
        <w:t>“</w:t>
      </w:r>
      <w:r w:rsidRPr="009E7D5C">
        <w:rPr>
          <w:rFonts w:eastAsia="Times New Roman" w:cstheme="minorHAnsi"/>
          <w:i/>
          <w:iCs/>
          <w:sz w:val="24"/>
          <w:szCs w:val="24"/>
          <w:lang w:eastAsia="it-IT"/>
        </w:rPr>
        <w:t>Piazza Scammacca nasce per mettere in scena la Sicilia più viva e concreta</w:t>
      </w:r>
      <w:r w:rsidRPr="009E7D5C">
        <w:rPr>
          <w:rFonts w:eastAsia="Times New Roman" w:cstheme="minorHAnsi"/>
          <w:sz w:val="24"/>
          <w:szCs w:val="24"/>
          <w:lang w:eastAsia="it-IT"/>
        </w:rPr>
        <w:t xml:space="preserve"> – spiega </w:t>
      </w:r>
      <w:r w:rsidRPr="009E7D5C">
        <w:rPr>
          <w:rFonts w:eastAsia="Times New Roman" w:cstheme="minorHAnsi"/>
          <w:b/>
          <w:bCs/>
          <w:sz w:val="24"/>
          <w:szCs w:val="24"/>
          <w:lang w:eastAsia="it-IT"/>
        </w:rPr>
        <w:t>Gabriele Vitale</w:t>
      </w:r>
      <w:r w:rsidRPr="009E7D5C">
        <w:rPr>
          <w:rFonts w:eastAsia="Times New Roman" w:cstheme="minorHAnsi"/>
          <w:sz w:val="24"/>
          <w:szCs w:val="24"/>
          <w:lang w:eastAsia="it-IT"/>
        </w:rPr>
        <w:t xml:space="preserve"> – </w:t>
      </w:r>
      <w:r w:rsidRPr="009E7D5C">
        <w:rPr>
          <w:rFonts w:eastAsia="Times New Roman" w:cstheme="minorHAnsi"/>
          <w:i/>
          <w:iCs/>
          <w:sz w:val="24"/>
          <w:szCs w:val="24"/>
          <w:lang w:eastAsia="it-IT"/>
        </w:rPr>
        <w:t xml:space="preserve">quella che sa trasformare la propria materia prima in racconto, la tradizione in esperienza. Con ARCA abbiamo trovato una sintonia immediata: ci unisce la stessa attenzione per le identità locali e per le filiere corte, per la formazione del gusto e per l’apertura a chi il vino lo vuole capire davvero. Iniziative come ‘Il Rinascimento del </w:t>
      </w:r>
      <w:proofErr w:type="spellStart"/>
      <w:r w:rsidRPr="009E7D5C">
        <w:rPr>
          <w:rFonts w:eastAsia="Times New Roman" w:cstheme="minorHAnsi"/>
          <w:i/>
          <w:iCs/>
          <w:sz w:val="24"/>
          <w:szCs w:val="24"/>
          <w:lang w:eastAsia="it-IT"/>
        </w:rPr>
        <w:t>Catarratto</w:t>
      </w:r>
      <w:proofErr w:type="spellEnd"/>
      <w:r w:rsidRPr="009E7D5C">
        <w:rPr>
          <w:rFonts w:eastAsia="Times New Roman" w:cstheme="minorHAnsi"/>
          <w:i/>
          <w:iCs/>
          <w:sz w:val="24"/>
          <w:szCs w:val="24"/>
          <w:lang w:eastAsia="it-IT"/>
        </w:rPr>
        <w:t>’ sono solo l’inizio di una collaborazione che sarà solida, continuativa e generativa</w:t>
      </w:r>
      <w:r w:rsidRPr="009E7D5C">
        <w:rPr>
          <w:rFonts w:eastAsia="Times New Roman" w:cstheme="minorHAnsi"/>
          <w:sz w:val="24"/>
          <w:szCs w:val="24"/>
          <w:lang w:eastAsia="it-IT"/>
        </w:rPr>
        <w:t>”.</w:t>
      </w:r>
    </w:p>
    <w:p w14:paraId="46ECE170" w14:textId="77777777" w:rsidR="00E61680" w:rsidRDefault="00E61680" w:rsidP="00E61680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4"/>
          <w:szCs w:val="24"/>
          <w:lang w:eastAsia="it-IT"/>
        </w:rPr>
      </w:pPr>
      <w:r w:rsidRPr="009E7D5C">
        <w:rPr>
          <w:rFonts w:eastAsia="Times New Roman" w:cstheme="minorHAnsi"/>
          <w:sz w:val="24"/>
          <w:szCs w:val="24"/>
          <w:lang w:eastAsia="it-IT"/>
        </w:rPr>
        <w:t xml:space="preserve">Alle </w:t>
      </w:r>
      <w:r w:rsidRPr="009E7D5C">
        <w:rPr>
          <w:rFonts w:eastAsia="Times New Roman" w:cstheme="minorHAnsi"/>
          <w:b/>
          <w:bCs/>
          <w:sz w:val="24"/>
          <w:szCs w:val="24"/>
          <w:lang w:eastAsia="it-IT"/>
        </w:rPr>
        <w:t>11.20</w:t>
      </w:r>
      <w:r w:rsidRPr="009E7D5C">
        <w:rPr>
          <w:rFonts w:eastAsia="Times New Roman" w:cstheme="minorHAnsi"/>
          <w:sz w:val="24"/>
          <w:szCs w:val="24"/>
          <w:lang w:eastAsia="it-IT"/>
        </w:rPr>
        <w:t xml:space="preserve">, la giornata prosegue con una </w:t>
      </w:r>
      <w:r w:rsidRPr="009E7D5C">
        <w:rPr>
          <w:rFonts w:eastAsia="Times New Roman" w:cstheme="minorHAnsi"/>
          <w:b/>
          <w:bCs/>
          <w:sz w:val="24"/>
          <w:szCs w:val="24"/>
          <w:lang w:eastAsia="it-IT"/>
        </w:rPr>
        <w:t>Masterclass tecnica e sensoriale</w:t>
      </w:r>
      <w:r w:rsidRPr="009E7D5C">
        <w:rPr>
          <w:rFonts w:eastAsia="Times New Roman" w:cstheme="minorHAnsi"/>
          <w:sz w:val="24"/>
          <w:szCs w:val="24"/>
          <w:lang w:eastAsia="it-IT"/>
        </w:rPr>
        <w:t xml:space="preserve"> dedicata ai Catarratti dei produttori ARCA, guidata da </w:t>
      </w:r>
      <w:r w:rsidRPr="009E7D5C">
        <w:rPr>
          <w:rFonts w:eastAsia="Times New Roman" w:cstheme="minorHAnsi"/>
          <w:b/>
          <w:bCs/>
          <w:sz w:val="24"/>
          <w:szCs w:val="24"/>
          <w:lang w:eastAsia="it-IT"/>
        </w:rPr>
        <w:t xml:space="preserve">Veronika </w:t>
      </w:r>
      <w:proofErr w:type="spellStart"/>
      <w:r w:rsidRPr="009E7D5C">
        <w:rPr>
          <w:rFonts w:eastAsia="Times New Roman" w:cstheme="minorHAnsi"/>
          <w:b/>
          <w:bCs/>
          <w:sz w:val="24"/>
          <w:szCs w:val="24"/>
          <w:lang w:eastAsia="it-IT"/>
        </w:rPr>
        <w:t>Crecelius</w:t>
      </w:r>
      <w:proofErr w:type="spellEnd"/>
      <w:r w:rsidRPr="009E7D5C">
        <w:rPr>
          <w:rFonts w:eastAsia="Times New Roman" w:cstheme="minorHAnsi"/>
          <w:sz w:val="24"/>
          <w:szCs w:val="24"/>
          <w:lang w:eastAsia="it-IT"/>
        </w:rPr>
        <w:t>, che introdurrà le diverse declinazioni del vitigno insieme agli stessi vignaioli. Dalle 12.30, lo spazio mercato ospiterà l’</w:t>
      </w:r>
      <w:r w:rsidRPr="009E7D5C">
        <w:rPr>
          <w:rFonts w:eastAsia="Times New Roman" w:cstheme="minorHAnsi"/>
          <w:b/>
          <w:bCs/>
          <w:sz w:val="24"/>
          <w:szCs w:val="24"/>
          <w:lang w:eastAsia="it-IT"/>
        </w:rPr>
        <w:t>open lunch</w:t>
      </w:r>
      <w:r w:rsidRPr="009E7D5C">
        <w:rPr>
          <w:rFonts w:eastAsia="Times New Roman" w:cstheme="minorHAnsi"/>
          <w:sz w:val="24"/>
          <w:szCs w:val="24"/>
          <w:lang w:eastAsia="it-IT"/>
        </w:rPr>
        <w:t xml:space="preserve"> e la </w:t>
      </w:r>
      <w:r w:rsidRPr="009E7D5C">
        <w:rPr>
          <w:rFonts w:eastAsia="Times New Roman" w:cstheme="minorHAnsi"/>
          <w:b/>
          <w:bCs/>
          <w:sz w:val="24"/>
          <w:szCs w:val="24"/>
          <w:lang w:eastAsia="it-IT"/>
        </w:rPr>
        <w:t>degustazione libera</w:t>
      </w:r>
      <w:r w:rsidRPr="009E7D5C">
        <w:rPr>
          <w:rFonts w:eastAsia="Times New Roman" w:cstheme="minorHAnsi"/>
          <w:sz w:val="24"/>
          <w:szCs w:val="24"/>
          <w:lang w:eastAsia="it-IT"/>
        </w:rPr>
        <w:t xml:space="preserve"> dei vini, in abbinamento ai piatti delle cucine residenti. Un’occasione per vivere il </w:t>
      </w:r>
      <w:proofErr w:type="spellStart"/>
      <w:r w:rsidRPr="009E7D5C">
        <w:rPr>
          <w:rFonts w:eastAsia="Times New Roman" w:cstheme="minorHAnsi"/>
          <w:sz w:val="24"/>
          <w:szCs w:val="24"/>
          <w:lang w:eastAsia="it-IT"/>
        </w:rPr>
        <w:t>Catarratto</w:t>
      </w:r>
      <w:proofErr w:type="spellEnd"/>
      <w:r w:rsidRPr="009E7D5C">
        <w:rPr>
          <w:rFonts w:eastAsia="Times New Roman" w:cstheme="minorHAnsi"/>
          <w:sz w:val="24"/>
          <w:szCs w:val="24"/>
          <w:lang w:eastAsia="it-IT"/>
        </w:rPr>
        <w:t xml:space="preserve"> in tutta la sua versatilità: bianco di struttura, vino gastronomico, interprete di territorio e di tempo.</w:t>
      </w:r>
      <w:r w:rsidR="00E6328C" w:rsidRPr="009E7D5C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9E7D5C">
        <w:rPr>
          <w:rFonts w:eastAsia="Times New Roman" w:cstheme="minorHAnsi"/>
          <w:sz w:val="24"/>
          <w:szCs w:val="24"/>
          <w:lang w:eastAsia="it-IT"/>
        </w:rPr>
        <w:t xml:space="preserve">“Il Rinascimento del </w:t>
      </w:r>
      <w:proofErr w:type="spellStart"/>
      <w:r w:rsidRPr="009E7D5C">
        <w:rPr>
          <w:rFonts w:eastAsia="Times New Roman" w:cstheme="minorHAnsi"/>
          <w:sz w:val="24"/>
          <w:szCs w:val="24"/>
          <w:lang w:eastAsia="it-IT"/>
        </w:rPr>
        <w:t>Catarratto</w:t>
      </w:r>
      <w:proofErr w:type="spellEnd"/>
      <w:r w:rsidRPr="009E7D5C">
        <w:rPr>
          <w:rFonts w:eastAsia="Times New Roman" w:cstheme="minorHAnsi"/>
          <w:sz w:val="24"/>
          <w:szCs w:val="24"/>
          <w:lang w:eastAsia="it-IT"/>
        </w:rPr>
        <w:t>” è dunque più di una giornata tematica: è il simbolo di un cambio di passo. Una nuova consapevolezza collettiva che fa della collaborazione la sua forza, della qualità il suo orizzonte e della cultura del vino una vera leva di sviluppo per la Sicilia contemporanea.</w:t>
      </w:r>
      <w:r w:rsidR="00E6328C" w:rsidRPr="009E7D5C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9E7D5C">
        <w:rPr>
          <w:rFonts w:eastAsia="Times New Roman" w:cstheme="minorHAnsi"/>
          <w:b/>
          <w:sz w:val="24"/>
          <w:szCs w:val="24"/>
          <w:lang w:eastAsia="it-IT"/>
        </w:rPr>
        <w:t xml:space="preserve">Il futuro del </w:t>
      </w:r>
      <w:proofErr w:type="spellStart"/>
      <w:r w:rsidRPr="009E7D5C">
        <w:rPr>
          <w:rFonts w:eastAsia="Times New Roman" w:cstheme="minorHAnsi"/>
          <w:b/>
          <w:sz w:val="24"/>
          <w:szCs w:val="24"/>
          <w:lang w:eastAsia="it-IT"/>
        </w:rPr>
        <w:t>Catarratto</w:t>
      </w:r>
      <w:proofErr w:type="spellEnd"/>
      <w:r w:rsidRPr="009E7D5C">
        <w:rPr>
          <w:rFonts w:eastAsia="Times New Roman" w:cstheme="minorHAnsi"/>
          <w:b/>
          <w:sz w:val="24"/>
          <w:szCs w:val="24"/>
          <w:lang w:eastAsia="it-IT"/>
        </w:rPr>
        <w:t xml:space="preserve"> comincia da qui. E parla a voce alta.</w:t>
      </w:r>
    </w:p>
    <w:p w14:paraId="17E800E1" w14:textId="77777777" w:rsidR="009127CA" w:rsidRPr="00D94AFF" w:rsidRDefault="009127CA" w:rsidP="009127CA">
      <w:pPr>
        <w:spacing w:after="0" w:line="240" w:lineRule="auto"/>
        <w:rPr>
          <w:rFonts w:ascii="Calibri" w:eastAsia="Times New Roman" w:hAnsi="Calibri" w:cs="Calibri"/>
          <w:color w:val="888888"/>
          <w:sz w:val="24"/>
          <w:szCs w:val="24"/>
          <w:shd w:val="clear" w:color="auto" w:fill="FFFFFF"/>
          <w:lang w:eastAsia="it-IT"/>
        </w:rPr>
      </w:pPr>
      <w:r w:rsidRPr="00D94AFF">
        <w:rPr>
          <w:rFonts w:ascii="Calibri" w:eastAsia="Times New Roman" w:hAnsi="Calibri" w:cs="Calibri"/>
          <w:b/>
          <w:bCs/>
          <w:color w:val="000000"/>
          <w:sz w:val="24"/>
          <w:szCs w:val="24"/>
          <w:shd w:val="clear" w:color="auto" w:fill="FFFFFF"/>
          <w:lang w:eastAsia="it-IT"/>
        </w:rPr>
        <w:t>Ferdinando Calaciura</w:t>
      </w:r>
      <w:r w:rsidRPr="00D94AFF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it-IT"/>
        </w:rPr>
        <w:t> – </w:t>
      </w:r>
      <w:r w:rsidRPr="00D94AFF">
        <w:rPr>
          <w:rFonts w:ascii="Calibri" w:eastAsia="Times New Roman" w:hAnsi="Calibri" w:cs="Calibri"/>
          <w:color w:val="0563C1"/>
          <w:sz w:val="24"/>
          <w:szCs w:val="24"/>
          <w:shd w:val="clear" w:color="auto" w:fill="FFFFFF"/>
          <w:lang w:eastAsia="it-IT"/>
        </w:rPr>
        <w:t>calaciura@granviasc.it</w:t>
      </w:r>
      <w:r w:rsidRPr="00D94AFF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it-IT"/>
        </w:rPr>
        <w:t> – </w:t>
      </w:r>
      <w:r w:rsidRPr="00D94AFF">
        <w:rPr>
          <w:rFonts w:ascii="Calibri" w:eastAsia="Times New Roman" w:hAnsi="Calibri" w:cs="Calibri"/>
          <w:b/>
          <w:bCs/>
          <w:color w:val="000000"/>
          <w:sz w:val="24"/>
          <w:szCs w:val="24"/>
          <w:shd w:val="clear" w:color="auto" w:fill="FFFFFF"/>
          <w:lang w:eastAsia="it-IT"/>
        </w:rPr>
        <w:t>338 3229837</w:t>
      </w:r>
    </w:p>
    <w:p w14:paraId="3A76716F" w14:textId="77777777" w:rsidR="009127CA" w:rsidRPr="00D94AFF" w:rsidRDefault="009127CA" w:rsidP="009127CA">
      <w:pPr>
        <w:spacing w:after="0" w:line="240" w:lineRule="auto"/>
        <w:rPr>
          <w:rFonts w:ascii="Calibri" w:eastAsia="Times New Roman" w:hAnsi="Calibri" w:cs="Calibri"/>
          <w:color w:val="888888"/>
          <w:sz w:val="24"/>
          <w:szCs w:val="24"/>
          <w:shd w:val="clear" w:color="auto" w:fill="FFFFFF"/>
          <w:lang w:eastAsia="it-IT"/>
        </w:rPr>
      </w:pPr>
      <w:r w:rsidRPr="00D94AFF">
        <w:rPr>
          <w:rFonts w:ascii="Calibri" w:eastAsia="Times New Roman" w:hAnsi="Calibri" w:cs="Calibri"/>
          <w:noProof/>
          <w:color w:val="888888"/>
          <w:sz w:val="24"/>
          <w:szCs w:val="24"/>
          <w:shd w:val="clear" w:color="auto" w:fill="FFFFFF"/>
          <w:lang w:eastAsia="it-IT"/>
        </w:rPr>
        <w:drawing>
          <wp:inline distT="0" distB="0" distL="0" distR="0" wp14:anchorId="7BD3AAFB" wp14:editId="02534C82">
            <wp:extent cx="914400" cy="762000"/>
            <wp:effectExtent l="0" t="0" r="0" b="0"/>
            <wp:docPr id="2" name="Immagine 1" descr="Immagine che contiene Elementi grafici, simbolo, Carattere, log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Immagine che contiene Elementi grafici, simbolo, Carattere, log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3EA" w14:textId="77777777" w:rsidR="009127CA" w:rsidRPr="00D94AFF" w:rsidRDefault="009127CA" w:rsidP="009127CA">
      <w:pPr>
        <w:spacing w:after="0" w:line="240" w:lineRule="auto"/>
        <w:rPr>
          <w:rFonts w:ascii="Calibri" w:eastAsia="Times New Roman" w:hAnsi="Calibri" w:cs="Calibri"/>
          <w:color w:val="888888"/>
          <w:sz w:val="24"/>
          <w:szCs w:val="24"/>
          <w:shd w:val="clear" w:color="auto" w:fill="FFFFFF"/>
          <w:lang w:eastAsia="it-IT"/>
        </w:rPr>
      </w:pPr>
      <w:r w:rsidRPr="00D94AFF">
        <w:rPr>
          <w:rFonts w:ascii="Calibri" w:eastAsia="Times New Roman" w:hAnsi="Calibri" w:cs="Calibri"/>
          <w:b/>
          <w:bCs/>
          <w:color w:val="000000"/>
          <w:sz w:val="24"/>
          <w:szCs w:val="24"/>
          <w:shd w:val="clear" w:color="auto" w:fill="FFFFFF"/>
          <w:lang w:eastAsia="it-IT"/>
        </w:rPr>
        <w:t>Gran Via – Società &amp; Comunicazione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shd w:val="clear" w:color="auto" w:fill="FFFFFF"/>
          <w:lang w:eastAsia="it-IT"/>
        </w:rPr>
        <w:t xml:space="preserve"> </w:t>
      </w:r>
      <w:proofErr w:type="spellStart"/>
      <w:r>
        <w:rPr>
          <w:rFonts w:ascii="Calibri" w:eastAsia="Times New Roman" w:hAnsi="Calibri" w:cs="Calibri"/>
          <w:b/>
          <w:bCs/>
          <w:color w:val="000000"/>
          <w:sz w:val="24"/>
          <w:szCs w:val="24"/>
          <w:shd w:val="clear" w:color="auto" w:fill="FFFFFF"/>
          <w:lang w:eastAsia="it-IT"/>
        </w:rPr>
        <w:t>S</w:t>
      </w:r>
      <w:r w:rsidRPr="00D94AFF">
        <w:rPr>
          <w:rFonts w:ascii="Calibri" w:eastAsia="Times New Roman" w:hAnsi="Calibri" w:cs="Calibri"/>
          <w:b/>
          <w:bCs/>
          <w:color w:val="000000"/>
          <w:sz w:val="24"/>
          <w:szCs w:val="24"/>
          <w:shd w:val="clear" w:color="auto" w:fill="FFFFFF"/>
          <w:lang w:eastAsia="it-IT"/>
        </w:rPr>
        <w:t>rl</w:t>
      </w:r>
      <w:proofErr w:type="spellEnd"/>
      <w:r w:rsidRPr="00D94AFF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it-IT"/>
        </w:rPr>
        <w:br/>
        <w:t>Via Giotto, 92 90145 Palermo</w:t>
      </w:r>
    </w:p>
    <w:p w14:paraId="47CCD3D9" w14:textId="77777777" w:rsidR="009127CA" w:rsidRPr="009E7D5C" w:rsidRDefault="009127CA" w:rsidP="00E61680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08915C88" w14:textId="77777777" w:rsidR="005E1E3A" w:rsidRPr="009E7D5C" w:rsidRDefault="005E1E3A" w:rsidP="00E61680">
      <w:pPr>
        <w:jc w:val="both"/>
        <w:rPr>
          <w:rFonts w:cstheme="minorHAnsi"/>
        </w:rPr>
      </w:pPr>
    </w:p>
    <w:sectPr w:rsidR="005E1E3A" w:rsidRPr="009E7D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1680"/>
    <w:rsid w:val="003E4DCF"/>
    <w:rsid w:val="00497B98"/>
    <w:rsid w:val="005E1E3A"/>
    <w:rsid w:val="00761F73"/>
    <w:rsid w:val="009127CA"/>
    <w:rsid w:val="009E7D5C"/>
    <w:rsid w:val="00C70F1E"/>
    <w:rsid w:val="00E61680"/>
    <w:rsid w:val="00E6328C"/>
    <w:rsid w:val="00E74444"/>
    <w:rsid w:val="00F3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0F626"/>
  <w15:docId w15:val="{FCD2741D-8E7B-4F72-BDD3-7181ED2AE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6328C"/>
    <w:rPr>
      <w:b/>
      <w:bCs/>
    </w:rPr>
  </w:style>
  <w:style w:type="character" w:styleId="Enfasicorsivo">
    <w:name w:val="Emphasis"/>
    <w:basedOn w:val="Carpredefinitoparagrafo"/>
    <w:uiPriority w:val="20"/>
    <w:qFormat/>
    <w:rsid w:val="00E6328C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E63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2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4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627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Turrisi</dc:creator>
  <cp:lastModifiedBy>Antonio Sunseri</cp:lastModifiedBy>
  <cp:revision>4</cp:revision>
  <dcterms:created xsi:type="dcterms:W3CDTF">2025-06-03T15:41:00Z</dcterms:created>
  <dcterms:modified xsi:type="dcterms:W3CDTF">2025-06-03T16:03:00Z</dcterms:modified>
</cp:coreProperties>
</file>