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A3646" w14:textId="60F0E695" w:rsidR="003A4190" w:rsidRDefault="003A4190" w:rsidP="00D94AFF">
      <w:pPr>
        <w:shd w:val="clear" w:color="auto" w:fill="FFFFFF"/>
        <w:spacing w:after="200" w:line="240" w:lineRule="auto"/>
        <w:jc w:val="center"/>
        <w:rPr>
          <w:rFonts w:ascii="Calibri" w:eastAsia="Times New Roman" w:hAnsi="Calibri" w:cs="Calibri"/>
          <w:color w:val="222222"/>
          <w:kern w:val="0"/>
          <w:sz w:val="24"/>
          <w:szCs w:val="24"/>
          <w:lang w:eastAsia="it-IT"/>
          <w14:ligatures w14:val="none"/>
        </w:rPr>
      </w:pPr>
      <w:r>
        <w:rPr>
          <w:b/>
          <w:noProof/>
          <w:sz w:val="36"/>
          <w:szCs w:val="36"/>
        </w:rPr>
        <w:drawing>
          <wp:inline distT="0" distB="0" distL="0" distR="0" wp14:anchorId="14CAC317" wp14:editId="41AAFE7B">
            <wp:extent cx="1608494" cy="1264532"/>
            <wp:effectExtent l="0" t="0" r="0" b="0"/>
            <wp:docPr id="1862430517" name="image2.jpg" descr="Immagine che contiene testo, biglietto da visita, logo, Carattere&#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2.jpg" descr="Immagine che contiene testo, biglietto da visita, logo, Carattere&#10;&#10;Il contenuto generato dall'IA potrebbe non essere corretto."/>
                    <pic:cNvPicPr preferRelativeResize="0"/>
                  </pic:nvPicPr>
                  <pic:blipFill>
                    <a:blip r:embed="rId4"/>
                    <a:srcRect/>
                    <a:stretch>
                      <a:fillRect/>
                    </a:stretch>
                  </pic:blipFill>
                  <pic:spPr>
                    <a:xfrm>
                      <a:off x="0" y="0"/>
                      <a:ext cx="1608494" cy="1264532"/>
                    </a:xfrm>
                    <a:prstGeom prst="rect">
                      <a:avLst/>
                    </a:prstGeom>
                    <a:ln/>
                  </pic:spPr>
                </pic:pic>
              </a:graphicData>
            </a:graphic>
          </wp:inline>
        </w:drawing>
      </w:r>
    </w:p>
    <w:p w14:paraId="4F49CA9E" w14:textId="03B36805" w:rsidR="00D94AFF" w:rsidRPr="00D94AFF" w:rsidRDefault="00D94AFF" w:rsidP="00D94AFF">
      <w:pPr>
        <w:shd w:val="clear" w:color="auto" w:fill="FFFFFF"/>
        <w:spacing w:after="200" w:line="240" w:lineRule="auto"/>
        <w:jc w:val="center"/>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COMUNICATO STAMPA</w:t>
      </w:r>
    </w:p>
    <w:p w14:paraId="5CEEDD8C" w14:textId="77777777" w:rsidR="00D94AFF" w:rsidRPr="00D94AFF" w:rsidRDefault="00D94AFF" w:rsidP="00D94AFF">
      <w:pPr>
        <w:shd w:val="clear" w:color="auto" w:fill="FFFFFF"/>
        <w:spacing w:after="200" w:line="240" w:lineRule="auto"/>
        <w:jc w:val="center"/>
        <w:rPr>
          <w:rFonts w:ascii="Calibri" w:eastAsia="Times New Roman" w:hAnsi="Calibri" w:cs="Calibri"/>
          <w:color w:val="222222"/>
          <w:kern w:val="0"/>
          <w:lang w:eastAsia="it-IT"/>
          <w14:ligatures w14:val="none"/>
        </w:rPr>
      </w:pPr>
      <w:r w:rsidRPr="00D94AFF">
        <w:rPr>
          <w:rFonts w:ascii="Calibri" w:eastAsia="Times New Roman" w:hAnsi="Calibri" w:cs="Calibri"/>
          <w:b/>
          <w:bCs/>
          <w:color w:val="222222"/>
          <w:kern w:val="0"/>
          <w:sz w:val="36"/>
          <w:szCs w:val="36"/>
          <w:lang w:eastAsia="it-IT"/>
          <w14:ligatures w14:val="none"/>
        </w:rPr>
        <w:t xml:space="preserve">ARCA: Il </w:t>
      </w:r>
      <w:proofErr w:type="spellStart"/>
      <w:r w:rsidRPr="00D94AFF">
        <w:rPr>
          <w:rFonts w:ascii="Calibri" w:eastAsia="Times New Roman" w:hAnsi="Calibri" w:cs="Calibri"/>
          <w:b/>
          <w:bCs/>
          <w:color w:val="222222"/>
          <w:kern w:val="0"/>
          <w:sz w:val="36"/>
          <w:szCs w:val="36"/>
          <w:lang w:eastAsia="it-IT"/>
          <w14:ligatures w14:val="none"/>
        </w:rPr>
        <w:t>Catarratto</w:t>
      </w:r>
      <w:proofErr w:type="spellEnd"/>
      <w:r w:rsidRPr="00D94AFF">
        <w:rPr>
          <w:rFonts w:ascii="Calibri" w:eastAsia="Times New Roman" w:hAnsi="Calibri" w:cs="Calibri"/>
          <w:b/>
          <w:bCs/>
          <w:color w:val="222222"/>
          <w:kern w:val="0"/>
          <w:sz w:val="36"/>
          <w:szCs w:val="36"/>
          <w:lang w:eastAsia="it-IT"/>
          <w14:ligatures w14:val="none"/>
        </w:rPr>
        <w:t xml:space="preserve"> Autentico si presenta al mondo</w:t>
      </w:r>
    </w:p>
    <w:p w14:paraId="52B62F02" w14:textId="496390DB" w:rsidR="00D94AFF" w:rsidRDefault="00D94AFF" w:rsidP="00D94AFF">
      <w:pPr>
        <w:shd w:val="clear" w:color="auto" w:fill="FFFFFF"/>
        <w:spacing w:after="200" w:line="240" w:lineRule="auto"/>
        <w:jc w:val="center"/>
        <w:rPr>
          <w:rFonts w:ascii="Calibri" w:eastAsia="Times New Roman" w:hAnsi="Calibri" w:cs="Calibri"/>
          <w:i/>
          <w:iCs/>
          <w:color w:val="222222"/>
          <w:kern w:val="0"/>
          <w:sz w:val="28"/>
          <w:szCs w:val="28"/>
          <w:lang w:eastAsia="it-IT"/>
          <w14:ligatures w14:val="none"/>
        </w:rPr>
      </w:pPr>
      <w:r w:rsidRPr="00D94AFF">
        <w:rPr>
          <w:rFonts w:ascii="Calibri" w:eastAsia="Times New Roman" w:hAnsi="Calibri" w:cs="Calibri"/>
          <w:i/>
          <w:iCs/>
          <w:color w:val="222222"/>
          <w:kern w:val="0"/>
          <w:sz w:val="28"/>
          <w:szCs w:val="28"/>
          <w:lang w:eastAsia="it-IT"/>
          <w14:ligatures w14:val="none"/>
        </w:rPr>
        <w:t>UN MANIFESTO PER IL FUTURO DELLA VITICOLTURA SICILIANA</w:t>
      </w:r>
    </w:p>
    <w:p w14:paraId="784CCECC" w14:textId="23227728" w:rsidR="00097308" w:rsidRPr="00097308" w:rsidRDefault="00097308" w:rsidP="00D94AFF">
      <w:pPr>
        <w:shd w:val="clear" w:color="auto" w:fill="FFFFFF"/>
        <w:spacing w:after="200" w:line="240" w:lineRule="auto"/>
        <w:jc w:val="center"/>
        <w:rPr>
          <w:rFonts w:ascii="Calibri" w:eastAsia="Times New Roman" w:hAnsi="Calibri" w:cs="Calibri"/>
          <w:i/>
          <w:iCs/>
          <w:color w:val="222222"/>
          <w:kern w:val="0"/>
          <w:sz w:val="24"/>
          <w:szCs w:val="24"/>
          <w:lang w:eastAsia="it-IT"/>
          <w14:ligatures w14:val="none"/>
        </w:rPr>
      </w:pPr>
      <w:hyperlink r:id="rId5" w:history="1">
        <w:r w:rsidRPr="00097308">
          <w:rPr>
            <w:rStyle w:val="Collegamentoipertestuale"/>
            <w:rFonts w:ascii="Calibri" w:eastAsia="Times New Roman" w:hAnsi="Calibri" w:cs="Calibri"/>
            <w:i/>
            <w:iCs/>
            <w:kern w:val="0"/>
            <w:sz w:val="24"/>
            <w:szCs w:val="24"/>
            <w:lang w:eastAsia="it-IT"/>
            <w14:ligatures w14:val="none"/>
          </w:rPr>
          <w:t>LINK FOTOGRAFICO</w:t>
        </w:r>
      </w:hyperlink>
    </w:p>
    <w:p w14:paraId="32362FD3"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 xml:space="preserve">28 maggio 2025, Palermo – Si è tenuta presso la </w:t>
      </w:r>
      <w:proofErr w:type="spellStart"/>
      <w:r w:rsidRPr="00D94AFF">
        <w:rPr>
          <w:rFonts w:ascii="Calibri" w:eastAsia="Times New Roman" w:hAnsi="Calibri" w:cs="Calibri"/>
          <w:color w:val="222222"/>
          <w:kern w:val="0"/>
          <w:sz w:val="24"/>
          <w:szCs w:val="24"/>
          <w:lang w:eastAsia="it-IT"/>
          <w14:ligatures w14:val="none"/>
        </w:rPr>
        <w:t>Bioserra</w:t>
      </w:r>
      <w:proofErr w:type="spellEnd"/>
      <w:r w:rsidRPr="00D94AFF">
        <w:rPr>
          <w:rFonts w:ascii="Calibri" w:eastAsia="Times New Roman" w:hAnsi="Calibri" w:cs="Calibri"/>
          <w:color w:val="222222"/>
          <w:kern w:val="0"/>
          <w:sz w:val="24"/>
          <w:szCs w:val="24"/>
          <w:lang w:eastAsia="it-IT"/>
          <w14:ligatures w14:val="none"/>
        </w:rPr>
        <w:t xml:space="preserve"> del Vivaio Regionale “</w:t>
      </w:r>
      <w:r w:rsidRPr="00D94AFF">
        <w:rPr>
          <w:rFonts w:ascii="Calibri" w:eastAsia="Times New Roman" w:hAnsi="Calibri" w:cs="Calibri"/>
          <w:b/>
          <w:bCs/>
          <w:color w:val="222222"/>
          <w:kern w:val="0"/>
          <w:sz w:val="24"/>
          <w:szCs w:val="24"/>
          <w:lang w:eastAsia="it-IT"/>
          <w14:ligatures w14:val="none"/>
        </w:rPr>
        <w:t>Federico Paulsen</w:t>
      </w:r>
      <w:r w:rsidRPr="00D94AFF">
        <w:rPr>
          <w:rFonts w:ascii="Calibri" w:eastAsia="Times New Roman" w:hAnsi="Calibri" w:cs="Calibri"/>
          <w:color w:val="222222"/>
          <w:kern w:val="0"/>
          <w:sz w:val="24"/>
          <w:szCs w:val="24"/>
          <w:lang w:eastAsia="it-IT"/>
          <w14:ligatures w14:val="none"/>
        </w:rPr>
        <w:t>” la conferenza stampa ufficiale di presentazione di </w:t>
      </w:r>
      <w:r w:rsidRPr="00D94AFF">
        <w:rPr>
          <w:rFonts w:ascii="Calibri" w:eastAsia="Times New Roman" w:hAnsi="Calibri" w:cs="Calibri"/>
          <w:b/>
          <w:bCs/>
          <w:color w:val="222222"/>
          <w:kern w:val="0"/>
          <w:sz w:val="24"/>
          <w:szCs w:val="24"/>
          <w:lang w:eastAsia="it-IT"/>
          <w14:ligatures w14:val="none"/>
        </w:rPr>
        <w:t xml:space="preserve">ARCA – Associazione Regionale del </w:t>
      </w:r>
      <w:proofErr w:type="spellStart"/>
      <w:r w:rsidRPr="00D94AFF">
        <w:rPr>
          <w:rFonts w:ascii="Calibri" w:eastAsia="Times New Roman" w:hAnsi="Calibri" w:cs="Calibri"/>
          <w:b/>
          <w:bCs/>
          <w:color w:val="222222"/>
          <w:kern w:val="0"/>
          <w:sz w:val="24"/>
          <w:szCs w:val="24"/>
          <w:lang w:eastAsia="it-IT"/>
          <w14:ligatures w14:val="none"/>
        </w:rPr>
        <w:t>Catarratto</w:t>
      </w:r>
      <w:proofErr w:type="spellEnd"/>
      <w:r w:rsidRPr="00D94AFF">
        <w:rPr>
          <w:rFonts w:ascii="Calibri" w:eastAsia="Times New Roman" w:hAnsi="Calibri" w:cs="Calibri"/>
          <w:b/>
          <w:bCs/>
          <w:color w:val="222222"/>
          <w:kern w:val="0"/>
          <w:sz w:val="24"/>
          <w:szCs w:val="24"/>
          <w:lang w:eastAsia="it-IT"/>
          <w14:ligatures w14:val="none"/>
        </w:rPr>
        <w:t xml:space="preserve"> Autentico</w:t>
      </w:r>
      <w:r w:rsidRPr="00D94AFF">
        <w:rPr>
          <w:rFonts w:ascii="Calibri" w:eastAsia="Times New Roman" w:hAnsi="Calibri" w:cs="Calibri"/>
          <w:color w:val="222222"/>
          <w:kern w:val="0"/>
          <w:sz w:val="24"/>
          <w:szCs w:val="24"/>
          <w:lang w:eastAsia="it-IT"/>
          <w14:ligatures w14:val="none"/>
        </w:rPr>
        <w:t>. Un momento corale, partecipato e profondamente simbolico, che ha visto convergere istituzioni, stampa specializzata, mondo accademico, ristorazione e viticoltura d'eccellenza attorno a un progetto destinato a ridefinire lo scenario del vino bianco siciliano.</w:t>
      </w:r>
    </w:p>
    <w:p w14:paraId="63D59228"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ARCA nasce dall’unione di sei aziende familiari – </w:t>
      </w:r>
      <w:proofErr w:type="spellStart"/>
      <w:r w:rsidRPr="00D94AFF">
        <w:rPr>
          <w:rFonts w:ascii="Calibri" w:eastAsia="Times New Roman" w:hAnsi="Calibri" w:cs="Calibri"/>
          <w:b/>
          <w:bCs/>
          <w:color w:val="222222"/>
          <w:kern w:val="0"/>
          <w:sz w:val="24"/>
          <w:szCs w:val="24"/>
          <w:lang w:eastAsia="it-IT"/>
          <w14:ligatures w14:val="none"/>
        </w:rPr>
        <w:t>Bagliesi</w:t>
      </w:r>
      <w:proofErr w:type="spellEnd"/>
      <w:r w:rsidRPr="00D94AFF">
        <w:rPr>
          <w:rFonts w:ascii="Calibri" w:eastAsia="Times New Roman" w:hAnsi="Calibri" w:cs="Calibri"/>
          <w:b/>
          <w:bCs/>
          <w:color w:val="222222"/>
          <w:kern w:val="0"/>
          <w:sz w:val="24"/>
          <w:szCs w:val="24"/>
          <w:lang w:eastAsia="it-IT"/>
          <w14:ligatures w14:val="none"/>
        </w:rPr>
        <w:t xml:space="preserve">, Caruso &amp; Minini, Castellucci Miano, Di Bella, Feudo </w:t>
      </w:r>
      <w:proofErr w:type="spellStart"/>
      <w:r w:rsidRPr="00D94AFF">
        <w:rPr>
          <w:rFonts w:ascii="Calibri" w:eastAsia="Times New Roman" w:hAnsi="Calibri" w:cs="Calibri"/>
          <w:b/>
          <w:bCs/>
          <w:color w:val="222222"/>
          <w:kern w:val="0"/>
          <w:sz w:val="24"/>
          <w:szCs w:val="24"/>
          <w:lang w:eastAsia="it-IT"/>
          <w14:ligatures w14:val="none"/>
        </w:rPr>
        <w:t>Disisa</w:t>
      </w:r>
      <w:proofErr w:type="spellEnd"/>
      <w:r w:rsidRPr="00D94AFF">
        <w:rPr>
          <w:rFonts w:ascii="Calibri" w:eastAsia="Times New Roman" w:hAnsi="Calibri" w:cs="Calibri"/>
          <w:b/>
          <w:bCs/>
          <w:color w:val="222222"/>
          <w:kern w:val="0"/>
          <w:sz w:val="24"/>
          <w:szCs w:val="24"/>
          <w:lang w:eastAsia="it-IT"/>
          <w14:ligatures w14:val="none"/>
        </w:rPr>
        <w:t xml:space="preserve"> e Tenute Lombardo</w:t>
      </w:r>
      <w:r w:rsidRPr="00D94AFF">
        <w:rPr>
          <w:rFonts w:ascii="Calibri" w:eastAsia="Times New Roman" w:hAnsi="Calibri" w:cs="Calibri"/>
          <w:color w:val="222222"/>
          <w:kern w:val="0"/>
          <w:sz w:val="24"/>
          <w:szCs w:val="24"/>
          <w:lang w:eastAsia="it-IT"/>
          <w14:ligatures w14:val="none"/>
        </w:rPr>
        <w:t xml:space="preserve"> – con un obiettivo preciso: restituire centralità e dignità al </w:t>
      </w:r>
      <w:proofErr w:type="spellStart"/>
      <w:r w:rsidRPr="00D94AFF">
        <w:rPr>
          <w:rFonts w:ascii="Calibri" w:eastAsia="Times New Roman" w:hAnsi="Calibri" w:cs="Calibri"/>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vitigno storico e resiliente, attraverso un patto produttivo, culturale e territoriale. Un’alleanza fondata su valori comuni: autenticità, sostenibilità, riconoscibilità, </w:t>
      </w:r>
      <w:proofErr w:type="spellStart"/>
      <w:r w:rsidRPr="00D94AFF">
        <w:rPr>
          <w:rFonts w:ascii="Calibri" w:eastAsia="Times New Roman" w:hAnsi="Calibri" w:cs="Calibri"/>
          <w:color w:val="222222"/>
          <w:kern w:val="0"/>
          <w:sz w:val="24"/>
          <w:szCs w:val="24"/>
          <w:lang w:eastAsia="it-IT"/>
          <w14:ligatures w14:val="none"/>
        </w:rPr>
        <w:t>intergenerazionalità</w:t>
      </w:r>
      <w:proofErr w:type="spellEnd"/>
      <w:r w:rsidRPr="00D94AFF">
        <w:rPr>
          <w:rFonts w:ascii="Calibri" w:eastAsia="Times New Roman" w:hAnsi="Calibri" w:cs="Calibri"/>
          <w:color w:val="222222"/>
          <w:kern w:val="0"/>
          <w:sz w:val="24"/>
          <w:szCs w:val="24"/>
          <w:lang w:eastAsia="it-IT"/>
          <w14:ligatures w14:val="none"/>
        </w:rPr>
        <w:t>.</w:t>
      </w:r>
    </w:p>
    <w:p w14:paraId="135506F0" w14:textId="2EA25FB3"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Il momento clou della giornata è stata la </w:t>
      </w:r>
      <w:r w:rsidRPr="00D94AFF">
        <w:rPr>
          <w:rFonts w:ascii="Calibri" w:eastAsia="Times New Roman" w:hAnsi="Calibri" w:cs="Calibri"/>
          <w:i/>
          <w:iCs/>
          <w:color w:val="222222"/>
          <w:kern w:val="0"/>
          <w:sz w:val="24"/>
          <w:szCs w:val="24"/>
          <w:lang w:eastAsia="it-IT"/>
          <w14:ligatures w14:val="none"/>
        </w:rPr>
        <w:t>masterclass</w:t>
      </w:r>
      <w:r w:rsidRPr="00D94AFF">
        <w:rPr>
          <w:rFonts w:ascii="Calibri" w:eastAsia="Times New Roman" w:hAnsi="Calibri" w:cs="Calibri"/>
          <w:b/>
          <w:bCs/>
          <w:color w:val="222222"/>
          <w:kern w:val="0"/>
          <w:sz w:val="24"/>
          <w:szCs w:val="24"/>
          <w:lang w:eastAsia="it-IT"/>
          <w14:ligatures w14:val="none"/>
        </w:rPr>
        <w:t xml:space="preserve"> </w:t>
      </w:r>
      <w:r w:rsidRPr="00D94AFF">
        <w:rPr>
          <w:rFonts w:ascii="Calibri" w:eastAsia="Times New Roman" w:hAnsi="Calibri" w:cs="Calibri"/>
          <w:color w:val="222222"/>
          <w:kern w:val="0"/>
          <w:sz w:val="24"/>
          <w:szCs w:val="24"/>
          <w:lang w:eastAsia="it-IT"/>
          <w14:ligatures w14:val="none"/>
        </w:rPr>
        <w:t>condotta da</w:t>
      </w:r>
      <w:r w:rsidRPr="00D94AFF">
        <w:rPr>
          <w:rFonts w:ascii="Calibri" w:eastAsia="Times New Roman" w:hAnsi="Calibri" w:cs="Calibri"/>
          <w:b/>
          <w:bCs/>
          <w:color w:val="222222"/>
          <w:kern w:val="0"/>
          <w:sz w:val="24"/>
          <w:szCs w:val="24"/>
          <w:lang w:eastAsia="it-IT"/>
          <w14:ligatures w14:val="none"/>
        </w:rPr>
        <w:t xml:space="preserve"> Pietro Russo</w:t>
      </w:r>
      <w:r w:rsidRPr="00D94AFF">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i/>
          <w:iCs/>
          <w:color w:val="222222"/>
          <w:kern w:val="0"/>
          <w:sz w:val="24"/>
          <w:szCs w:val="24"/>
          <w:lang w:eastAsia="it-IT"/>
          <w14:ligatures w14:val="none"/>
        </w:rPr>
        <w:t>Master of Wine</w:t>
      </w:r>
      <w:r w:rsidRPr="00D94AFF">
        <w:rPr>
          <w:rFonts w:ascii="Calibri" w:eastAsia="Times New Roman" w:hAnsi="Calibri" w:cs="Calibri"/>
          <w:color w:val="222222"/>
          <w:kern w:val="0"/>
          <w:sz w:val="24"/>
          <w:szCs w:val="24"/>
          <w:lang w:eastAsia="it-IT"/>
          <w14:ligatures w14:val="none"/>
        </w:rPr>
        <w:t xml:space="preserve"> siciliano, che ha guidato una degustazione tecnica dei sei </w:t>
      </w:r>
      <w:proofErr w:type="spellStart"/>
      <w:r w:rsidRPr="00D94AFF">
        <w:rPr>
          <w:rFonts w:ascii="Calibri" w:eastAsia="Times New Roman" w:hAnsi="Calibri" w:cs="Calibri"/>
          <w:b/>
          <w:bCs/>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rappresentativi delle aziende aderenti. Un percorso enologico che ha dimostrato la straordinaria versatilità del vitigno: </w:t>
      </w:r>
      <w:r w:rsidRPr="00D94AFF">
        <w:rPr>
          <w:rFonts w:ascii="Calibri" w:eastAsia="Times New Roman" w:hAnsi="Calibri" w:cs="Calibri"/>
          <w:b/>
          <w:bCs/>
          <w:color w:val="222222"/>
          <w:kern w:val="0"/>
          <w:sz w:val="24"/>
          <w:szCs w:val="24"/>
          <w:lang w:eastAsia="it-IT"/>
          <w14:ligatures w14:val="none"/>
        </w:rPr>
        <w:t>vini fermi</w:t>
      </w:r>
      <w:r w:rsidRPr="00D94AFF">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b/>
          <w:bCs/>
          <w:color w:val="222222"/>
          <w:kern w:val="0"/>
          <w:sz w:val="24"/>
          <w:szCs w:val="24"/>
          <w:lang w:eastAsia="it-IT"/>
          <w14:ligatures w14:val="none"/>
        </w:rPr>
        <w:t>spumanti</w:t>
      </w:r>
      <w:r w:rsidRPr="00D94AFF">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b/>
          <w:bCs/>
          <w:color w:val="222222"/>
          <w:kern w:val="0"/>
          <w:sz w:val="24"/>
          <w:szCs w:val="24"/>
          <w:lang w:eastAsia="it-IT"/>
          <w14:ligatures w14:val="none"/>
        </w:rPr>
        <w:t>riserve</w:t>
      </w:r>
      <w:r w:rsidRPr="00D94AFF">
        <w:rPr>
          <w:rFonts w:ascii="Calibri" w:eastAsia="Times New Roman" w:hAnsi="Calibri" w:cs="Calibri"/>
          <w:color w:val="222222"/>
          <w:kern w:val="0"/>
          <w:sz w:val="24"/>
          <w:szCs w:val="24"/>
          <w:lang w:eastAsia="it-IT"/>
          <w14:ligatures w14:val="none"/>
        </w:rPr>
        <w:t xml:space="preserve">, </w:t>
      </w:r>
      <w:proofErr w:type="spellStart"/>
      <w:r w:rsidRPr="00D94AFF">
        <w:rPr>
          <w:rFonts w:ascii="Calibri" w:eastAsia="Times New Roman" w:hAnsi="Calibri" w:cs="Calibri"/>
          <w:b/>
          <w:bCs/>
          <w:color w:val="222222"/>
          <w:kern w:val="0"/>
          <w:sz w:val="24"/>
          <w:szCs w:val="24"/>
          <w:lang w:eastAsia="it-IT"/>
          <w14:ligatures w14:val="none"/>
        </w:rPr>
        <w:t>orange</w:t>
      </w:r>
      <w:proofErr w:type="spellEnd"/>
      <w:r w:rsidRPr="00D94AFF">
        <w:rPr>
          <w:rFonts w:ascii="Calibri" w:eastAsia="Times New Roman" w:hAnsi="Calibri" w:cs="Calibri"/>
          <w:b/>
          <w:bCs/>
          <w:color w:val="222222"/>
          <w:kern w:val="0"/>
          <w:sz w:val="24"/>
          <w:szCs w:val="24"/>
          <w:lang w:eastAsia="it-IT"/>
          <w14:ligatures w14:val="none"/>
        </w:rPr>
        <w:t xml:space="preserve"> </w:t>
      </w:r>
      <w:proofErr w:type="spellStart"/>
      <w:r w:rsidRPr="00D94AFF">
        <w:rPr>
          <w:rFonts w:ascii="Calibri" w:eastAsia="Times New Roman" w:hAnsi="Calibri" w:cs="Calibri"/>
          <w:b/>
          <w:bCs/>
          <w:color w:val="222222"/>
          <w:kern w:val="0"/>
          <w:sz w:val="24"/>
          <w:szCs w:val="24"/>
          <w:lang w:eastAsia="it-IT"/>
          <w14:ligatures w14:val="none"/>
        </w:rPr>
        <w:t>wine</w:t>
      </w:r>
      <w:proofErr w:type="spellEnd"/>
      <w:r w:rsidRPr="00D94AFF">
        <w:rPr>
          <w:rFonts w:ascii="Calibri" w:eastAsia="Times New Roman" w:hAnsi="Calibri" w:cs="Calibri"/>
          <w:color w:val="222222"/>
          <w:kern w:val="0"/>
          <w:sz w:val="24"/>
          <w:szCs w:val="24"/>
          <w:lang w:eastAsia="it-IT"/>
          <w14:ligatures w14:val="none"/>
        </w:rPr>
        <w:t>. Ogni etichetta ha raccontato un territorio, una storia, un’identità.</w:t>
      </w:r>
      <w:r w:rsidRPr="00D94AFF">
        <w:rPr>
          <w:rFonts w:ascii="Calibri" w:eastAsia="Times New Roman" w:hAnsi="Calibri" w:cs="Calibri"/>
          <w:color w:val="222222"/>
          <w:kern w:val="0"/>
          <w:sz w:val="24"/>
          <w:szCs w:val="24"/>
          <w:lang w:eastAsia="it-IT"/>
          <w14:ligatures w14:val="none"/>
        </w:rPr>
        <w:br/>
        <w:t>Russo ha sottolineato l’importanza della coerenza stilistica e della visione plurale:</w:t>
      </w:r>
      <w:r>
        <w:rPr>
          <w:rFonts w:ascii="Calibri" w:eastAsia="Times New Roman" w:hAnsi="Calibri" w:cs="Calibri"/>
          <w:color w:val="222222"/>
          <w:kern w:val="0"/>
          <w:sz w:val="24"/>
          <w:szCs w:val="24"/>
          <w:lang w:eastAsia="it-IT"/>
          <w14:ligatures w14:val="none"/>
        </w:rPr>
        <w:t xml:space="preserve"> </w:t>
      </w:r>
      <w:r w:rsidRPr="00D94AFF">
        <w:rPr>
          <w:rFonts w:ascii="Calibri" w:eastAsia="Times New Roman" w:hAnsi="Calibri" w:cs="Calibri"/>
          <w:i/>
          <w:iCs/>
          <w:color w:val="222222"/>
          <w:kern w:val="0"/>
          <w:sz w:val="24"/>
          <w:szCs w:val="24"/>
          <w:lang w:eastAsia="it-IT"/>
          <w14:ligatures w14:val="none"/>
        </w:rPr>
        <w:t xml:space="preserve">“Il </w:t>
      </w:r>
      <w:proofErr w:type="spellStart"/>
      <w:r w:rsidRPr="00D94AFF">
        <w:rPr>
          <w:rFonts w:ascii="Calibri" w:eastAsia="Times New Roman" w:hAnsi="Calibri" w:cs="Calibri"/>
          <w:i/>
          <w:iCs/>
          <w:color w:val="222222"/>
          <w:kern w:val="0"/>
          <w:sz w:val="24"/>
          <w:szCs w:val="24"/>
          <w:lang w:eastAsia="it-IT"/>
          <w14:ligatures w14:val="none"/>
        </w:rPr>
        <w:t>Catarratto</w:t>
      </w:r>
      <w:proofErr w:type="spellEnd"/>
      <w:r w:rsidRPr="00D94AFF">
        <w:rPr>
          <w:rFonts w:ascii="Calibri" w:eastAsia="Times New Roman" w:hAnsi="Calibri" w:cs="Calibri"/>
          <w:i/>
          <w:iCs/>
          <w:color w:val="222222"/>
          <w:kern w:val="0"/>
          <w:sz w:val="24"/>
          <w:szCs w:val="24"/>
          <w:lang w:eastAsia="it-IT"/>
          <w14:ligatures w14:val="none"/>
        </w:rPr>
        <w:t xml:space="preserve"> ha tutte le carte in regola per essere un vino europeo contemporaneo, con anima mediterranea”</w:t>
      </w:r>
      <w:r>
        <w:rPr>
          <w:rFonts w:ascii="Calibri" w:eastAsia="Times New Roman" w:hAnsi="Calibri" w:cs="Calibri"/>
          <w:i/>
          <w:iCs/>
          <w:color w:val="222222"/>
          <w:kern w:val="0"/>
          <w:sz w:val="24"/>
          <w:szCs w:val="24"/>
          <w:lang w:eastAsia="it-IT"/>
          <w14:ligatures w14:val="none"/>
        </w:rPr>
        <w:t>.</w:t>
      </w:r>
    </w:p>
    <w:p w14:paraId="3FF7E913"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 testimonianza della crescente rilevanza del progetto anche a livello nazionale e internazionale, nel corso dell’evento è stato ricordato il contributo di voci autorevoli come </w:t>
      </w:r>
      <w:r w:rsidRPr="00D94AFF">
        <w:rPr>
          <w:rFonts w:ascii="Calibri" w:eastAsia="Times New Roman" w:hAnsi="Calibri" w:cs="Calibri"/>
          <w:b/>
          <w:bCs/>
          <w:color w:val="222222"/>
          <w:kern w:val="0"/>
          <w:sz w:val="24"/>
          <w:szCs w:val="24"/>
          <w:lang w:eastAsia="it-IT"/>
          <w14:ligatures w14:val="none"/>
        </w:rPr>
        <w:t>Andrea Amadei</w:t>
      </w:r>
      <w:r w:rsidRPr="00D94AFF">
        <w:rPr>
          <w:rFonts w:ascii="Calibri" w:eastAsia="Times New Roman" w:hAnsi="Calibri" w:cs="Calibri"/>
          <w:color w:val="222222"/>
          <w:kern w:val="0"/>
          <w:sz w:val="24"/>
          <w:szCs w:val="24"/>
          <w:lang w:eastAsia="it-IT"/>
          <w14:ligatures w14:val="none"/>
        </w:rPr>
        <w:t>, giornalista enogastronomico e conduttore di </w:t>
      </w:r>
      <w:r w:rsidRPr="00D94AFF">
        <w:rPr>
          <w:rFonts w:ascii="Calibri" w:eastAsia="Times New Roman" w:hAnsi="Calibri" w:cs="Calibri"/>
          <w:i/>
          <w:iCs/>
          <w:color w:val="222222"/>
          <w:kern w:val="0"/>
          <w:sz w:val="24"/>
          <w:szCs w:val="24"/>
          <w:lang w:eastAsia="it-IT"/>
          <w14:ligatures w14:val="none"/>
        </w:rPr>
        <w:t>Decanter Radio2</w:t>
      </w:r>
      <w:r w:rsidRPr="00D94AFF">
        <w:rPr>
          <w:rFonts w:ascii="Calibri" w:eastAsia="Times New Roman" w:hAnsi="Calibri" w:cs="Calibri"/>
          <w:color w:val="222222"/>
          <w:kern w:val="0"/>
          <w:sz w:val="24"/>
          <w:szCs w:val="24"/>
          <w:lang w:eastAsia="it-IT"/>
          <w14:ligatures w14:val="none"/>
        </w:rPr>
        <w:t>, e </w:t>
      </w:r>
      <w:r w:rsidRPr="00D94AFF">
        <w:rPr>
          <w:rFonts w:ascii="Calibri" w:eastAsia="Times New Roman" w:hAnsi="Calibri" w:cs="Calibri"/>
          <w:b/>
          <w:bCs/>
          <w:color w:val="222222"/>
          <w:kern w:val="0"/>
          <w:sz w:val="24"/>
          <w:szCs w:val="24"/>
          <w:lang w:eastAsia="it-IT"/>
          <w14:ligatures w14:val="none"/>
        </w:rPr>
        <w:t>Danielle Callegari</w:t>
      </w:r>
      <w:r w:rsidRPr="00D94AFF">
        <w:rPr>
          <w:rFonts w:ascii="Calibri" w:eastAsia="Times New Roman" w:hAnsi="Calibri" w:cs="Calibri"/>
          <w:color w:val="222222"/>
          <w:kern w:val="0"/>
          <w:sz w:val="24"/>
          <w:szCs w:val="24"/>
          <w:lang w:eastAsia="it-IT"/>
          <w14:ligatures w14:val="none"/>
        </w:rPr>
        <w:t>, editorialista di </w:t>
      </w:r>
      <w:r w:rsidRPr="00D94AFF">
        <w:rPr>
          <w:rFonts w:ascii="Calibri" w:eastAsia="Times New Roman" w:hAnsi="Calibri" w:cs="Calibri"/>
          <w:i/>
          <w:iCs/>
          <w:color w:val="222222"/>
          <w:kern w:val="0"/>
          <w:sz w:val="24"/>
          <w:szCs w:val="24"/>
          <w:lang w:eastAsia="it-IT"/>
          <w14:ligatures w14:val="none"/>
        </w:rPr>
        <w:t xml:space="preserve">Wine </w:t>
      </w:r>
      <w:proofErr w:type="spellStart"/>
      <w:r w:rsidRPr="00D94AFF">
        <w:rPr>
          <w:rFonts w:ascii="Calibri" w:eastAsia="Times New Roman" w:hAnsi="Calibri" w:cs="Calibri"/>
          <w:i/>
          <w:iCs/>
          <w:color w:val="222222"/>
          <w:kern w:val="0"/>
          <w:sz w:val="24"/>
          <w:szCs w:val="24"/>
          <w:lang w:eastAsia="it-IT"/>
          <w14:ligatures w14:val="none"/>
        </w:rPr>
        <w:t>Enthusiast</w:t>
      </w:r>
      <w:proofErr w:type="spellEnd"/>
      <w:r w:rsidRPr="00D94AFF">
        <w:rPr>
          <w:rFonts w:ascii="Calibri" w:eastAsia="Times New Roman" w:hAnsi="Calibri" w:cs="Calibri"/>
          <w:color w:val="222222"/>
          <w:kern w:val="0"/>
          <w:sz w:val="24"/>
          <w:szCs w:val="24"/>
          <w:lang w:eastAsia="it-IT"/>
          <w14:ligatures w14:val="none"/>
        </w:rPr>
        <w:t> e docente di cultura italiana negli Stati Uniti, che hanno degustato e raccontato i vini ARCA in prestigiosi contesti mediatici, esaltandone il profilo identitario e la potenza espressiva.</w:t>
      </w:r>
    </w:p>
    <w:p w14:paraId="24B5471C"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Tra gli interventi istituzionali, significativa è stata la presenza della </w:t>
      </w:r>
      <w:r w:rsidRPr="00D94AFF">
        <w:rPr>
          <w:rFonts w:ascii="Calibri" w:eastAsia="Times New Roman" w:hAnsi="Calibri" w:cs="Calibri"/>
          <w:b/>
          <w:bCs/>
          <w:color w:val="222222"/>
          <w:kern w:val="0"/>
          <w:sz w:val="24"/>
          <w:szCs w:val="24"/>
          <w:lang w:eastAsia="it-IT"/>
          <w14:ligatures w14:val="none"/>
        </w:rPr>
        <w:t>Regione Siciliana</w:t>
      </w:r>
      <w:r w:rsidRPr="00D94AFF">
        <w:rPr>
          <w:rFonts w:ascii="Calibri" w:eastAsia="Times New Roman" w:hAnsi="Calibri" w:cs="Calibri"/>
          <w:color w:val="222222"/>
          <w:kern w:val="0"/>
          <w:sz w:val="24"/>
          <w:szCs w:val="24"/>
          <w:lang w:eastAsia="it-IT"/>
          <w14:ligatures w14:val="none"/>
        </w:rPr>
        <w:t> – rappresentata da </w:t>
      </w:r>
      <w:r w:rsidRPr="00D94AFF">
        <w:rPr>
          <w:rFonts w:ascii="Calibri" w:eastAsia="Times New Roman" w:hAnsi="Calibri" w:cs="Calibri"/>
          <w:b/>
          <w:bCs/>
          <w:color w:val="222222"/>
          <w:kern w:val="0"/>
          <w:sz w:val="24"/>
          <w:szCs w:val="24"/>
          <w:lang w:eastAsia="it-IT"/>
          <w14:ligatures w14:val="none"/>
        </w:rPr>
        <w:t>Francesco Lena</w:t>
      </w:r>
      <w:r w:rsidRPr="00D94AFF">
        <w:rPr>
          <w:rFonts w:ascii="Calibri" w:eastAsia="Times New Roman" w:hAnsi="Calibri" w:cs="Calibri"/>
          <w:color w:val="222222"/>
          <w:kern w:val="0"/>
          <w:sz w:val="24"/>
          <w:szCs w:val="24"/>
          <w:lang w:eastAsia="it-IT"/>
          <w14:ligatures w14:val="none"/>
        </w:rPr>
        <w:t> dell’Assessorato Agricoltura – che ha espresso interesse per il modello virtuoso di filiera promosso da ARCA, definendolo </w:t>
      </w:r>
      <w:r w:rsidRPr="00D94AFF">
        <w:rPr>
          <w:rFonts w:ascii="Calibri" w:eastAsia="Times New Roman" w:hAnsi="Calibri" w:cs="Calibri"/>
          <w:i/>
          <w:iCs/>
          <w:color w:val="222222"/>
          <w:kern w:val="0"/>
          <w:sz w:val="24"/>
          <w:szCs w:val="24"/>
          <w:lang w:eastAsia="it-IT"/>
          <w14:ligatures w14:val="none"/>
        </w:rPr>
        <w:t>“un esempio concreto di innovazione fondata sulla tradizione”</w:t>
      </w:r>
      <w:r w:rsidRPr="00D94AFF">
        <w:rPr>
          <w:rFonts w:ascii="Calibri" w:eastAsia="Times New Roman" w:hAnsi="Calibri" w:cs="Calibri"/>
          <w:color w:val="222222"/>
          <w:kern w:val="0"/>
          <w:sz w:val="24"/>
          <w:szCs w:val="24"/>
          <w:lang w:eastAsia="it-IT"/>
          <w14:ligatures w14:val="none"/>
        </w:rPr>
        <w:t>.</w:t>
      </w:r>
    </w:p>
    <w:p w14:paraId="5975C268"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Altresì importante è stata la partecipazione del </w:t>
      </w:r>
      <w:r w:rsidRPr="00D94AFF">
        <w:rPr>
          <w:rFonts w:ascii="Calibri" w:eastAsia="Times New Roman" w:hAnsi="Calibri" w:cs="Calibri"/>
          <w:b/>
          <w:bCs/>
          <w:color w:val="222222"/>
          <w:kern w:val="0"/>
          <w:sz w:val="24"/>
          <w:szCs w:val="24"/>
          <w:lang w:eastAsia="it-IT"/>
          <w14:ligatures w14:val="none"/>
        </w:rPr>
        <w:t>Commissario Straordinario dell’IRVO</w:t>
      </w:r>
      <w:r w:rsidRPr="00D94AFF">
        <w:rPr>
          <w:rFonts w:ascii="Calibri" w:eastAsia="Times New Roman" w:hAnsi="Calibri" w:cs="Calibri"/>
          <w:color w:val="222222"/>
          <w:kern w:val="0"/>
          <w:sz w:val="24"/>
          <w:szCs w:val="24"/>
          <w:lang w:eastAsia="it-IT"/>
          <w14:ligatures w14:val="none"/>
        </w:rPr>
        <w:t>, </w:t>
      </w:r>
      <w:r w:rsidRPr="00D94AFF">
        <w:rPr>
          <w:rFonts w:ascii="Calibri" w:eastAsia="Times New Roman" w:hAnsi="Calibri" w:cs="Calibri"/>
          <w:b/>
          <w:bCs/>
          <w:color w:val="222222"/>
          <w:kern w:val="0"/>
          <w:sz w:val="24"/>
          <w:szCs w:val="24"/>
          <w:lang w:eastAsia="it-IT"/>
          <w14:ligatures w14:val="none"/>
        </w:rPr>
        <w:t>Avv. Giusy Mistretta</w:t>
      </w:r>
      <w:r w:rsidRPr="00D94AFF">
        <w:rPr>
          <w:rFonts w:ascii="Calibri" w:eastAsia="Times New Roman" w:hAnsi="Calibri" w:cs="Calibri"/>
          <w:color w:val="222222"/>
          <w:kern w:val="0"/>
          <w:sz w:val="24"/>
          <w:szCs w:val="24"/>
          <w:lang w:eastAsia="it-IT"/>
          <w14:ligatures w14:val="none"/>
        </w:rPr>
        <w:t>, che ha manifestato pieno apprezzamento per l’approccio tecnico-scientifico dell’iniziativa, riconoscendo l’importanza strategica di un’identità varietale solida e riconoscibile nel panorama enologico regionale.</w:t>
      </w:r>
    </w:p>
    <w:p w14:paraId="17B0D54D"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lastRenderedPageBreak/>
        <w:t>Tra le voci autorevoli del settore non è mancato </w:t>
      </w:r>
      <w:r w:rsidRPr="00D94AFF">
        <w:rPr>
          <w:rFonts w:ascii="Calibri" w:eastAsia="Times New Roman" w:hAnsi="Calibri" w:cs="Calibri"/>
          <w:b/>
          <w:bCs/>
          <w:color w:val="222222"/>
          <w:kern w:val="0"/>
          <w:sz w:val="24"/>
          <w:szCs w:val="24"/>
          <w:lang w:eastAsia="it-IT"/>
          <w14:ligatures w14:val="none"/>
        </w:rPr>
        <w:t>Tonino Guzzo</w:t>
      </w:r>
      <w:r w:rsidRPr="00D94AFF">
        <w:rPr>
          <w:rFonts w:ascii="Calibri" w:eastAsia="Times New Roman" w:hAnsi="Calibri" w:cs="Calibri"/>
          <w:color w:val="222222"/>
          <w:kern w:val="0"/>
          <w:sz w:val="24"/>
          <w:szCs w:val="24"/>
          <w:lang w:eastAsia="it-IT"/>
          <w14:ligatures w14:val="none"/>
        </w:rPr>
        <w:t>, tra i più stimati enologi siciliani, che ha offerto una riflessione densa e appassionata: </w:t>
      </w:r>
      <w:r w:rsidRPr="00D94AFF">
        <w:rPr>
          <w:rFonts w:ascii="Calibri" w:eastAsia="Times New Roman" w:hAnsi="Calibri" w:cs="Calibri"/>
          <w:i/>
          <w:iCs/>
          <w:color w:val="222222"/>
          <w:kern w:val="0"/>
          <w:sz w:val="24"/>
          <w:szCs w:val="24"/>
          <w:lang w:eastAsia="it-IT"/>
          <w14:ligatures w14:val="none"/>
        </w:rPr>
        <w:t xml:space="preserve">“Il </w:t>
      </w:r>
      <w:proofErr w:type="spellStart"/>
      <w:r w:rsidRPr="00D94AFF">
        <w:rPr>
          <w:rFonts w:ascii="Calibri" w:eastAsia="Times New Roman" w:hAnsi="Calibri" w:cs="Calibri"/>
          <w:i/>
          <w:iCs/>
          <w:color w:val="222222"/>
          <w:kern w:val="0"/>
          <w:sz w:val="24"/>
          <w:szCs w:val="24"/>
          <w:lang w:eastAsia="it-IT"/>
          <w14:ligatures w14:val="none"/>
        </w:rPr>
        <w:t>Catarratto</w:t>
      </w:r>
      <w:proofErr w:type="spellEnd"/>
      <w:r w:rsidRPr="00D94AFF">
        <w:rPr>
          <w:rFonts w:ascii="Calibri" w:eastAsia="Times New Roman" w:hAnsi="Calibri" w:cs="Calibri"/>
          <w:i/>
          <w:iCs/>
          <w:color w:val="222222"/>
          <w:kern w:val="0"/>
          <w:sz w:val="24"/>
          <w:szCs w:val="24"/>
          <w:lang w:eastAsia="it-IT"/>
          <w14:ligatures w14:val="none"/>
        </w:rPr>
        <w:t xml:space="preserve"> è una lavagna su cui ogni territorio può scrivere la propria lezione. La sua capacità di adattarsi ai suoli, ai venti, alle altitudini, lo rende uno dei vitigni più duttili al mondo. Ma questa duttilità va letta con rispetto e sensibilità. ARCA è un cambio di passo: non più vino generico, ma vino di paesaggio.”</w:t>
      </w:r>
    </w:p>
    <w:p w14:paraId="75F39EE5" w14:textId="5790ED08"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 xml:space="preserve">Ha preso parte al dialogo anche </w:t>
      </w:r>
      <w:proofErr w:type="gramStart"/>
      <w:r w:rsidRPr="00D94AFF">
        <w:rPr>
          <w:rFonts w:ascii="Calibri" w:eastAsia="Times New Roman" w:hAnsi="Calibri" w:cs="Calibri"/>
          <w:color w:val="222222"/>
          <w:kern w:val="0"/>
          <w:sz w:val="24"/>
          <w:szCs w:val="24"/>
          <w:lang w:eastAsia="it-IT"/>
          <w14:ligatures w14:val="none"/>
        </w:rPr>
        <w:t>la chef</w:t>
      </w:r>
      <w:proofErr w:type="gramEnd"/>
      <w:r w:rsidRPr="00D94AFF">
        <w:rPr>
          <w:rFonts w:ascii="Calibri" w:eastAsia="Times New Roman" w:hAnsi="Calibri" w:cs="Calibri"/>
          <w:color w:val="222222"/>
          <w:kern w:val="0"/>
          <w:sz w:val="24"/>
          <w:szCs w:val="24"/>
          <w:lang w:eastAsia="it-IT"/>
          <w14:ligatures w14:val="none"/>
        </w:rPr>
        <w:t xml:space="preserve"> e imprenditrice </w:t>
      </w:r>
      <w:r w:rsidRPr="00D94AFF">
        <w:rPr>
          <w:rFonts w:ascii="Calibri" w:eastAsia="Times New Roman" w:hAnsi="Calibri" w:cs="Calibri"/>
          <w:b/>
          <w:bCs/>
          <w:color w:val="222222"/>
          <w:kern w:val="0"/>
          <w:sz w:val="24"/>
          <w:szCs w:val="24"/>
          <w:lang w:eastAsia="it-IT"/>
          <w14:ligatures w14:val="none"/>
        </w:rPr>
        <w:t>Gloria Randazzo</w:t>
      </w:r>
      <w:r w:rsidRPr="00D94AFF">
        <w:rPr>
          <w:rFonts w:ascii="Calibri" w:eastAsia="Times New Roman" w:hAnsi="Calibri" w:cs="Calibri"/>
          <w:color w:val="222222"/>
          <w:kern w:val="0"/>
          <w:sz w:val="24"/>
          <w:szCs w:val="24"/>
          <w:lang w:eastAsia="it-IT"/>
          <w14:ligatures w14:val="none"/>
        </w:rPr>
        <w:t xml:space="preserve">, che ha posto l’accento sul ruolo del </w:t>
      </w:r>
      <w:proofErr w:type="spellStart"/>
      <w:r w:rsidRPr="00D94AFF">
        <w:rPr>
          <w:rFonts w:ascii="Calibri" w:eastAsia="Times New Roman" w:hAnsi="Calibri" w:cs="Calibri"/>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in una cucina territoriale consapevole: </w:t>
      </w:r>
      <w:r w:rsidRPr="00D94AFF">
        <w:rPr>
          <w:rFonts w:ascii="Calibri" w:eastAsia="Times New Roman" w:hAnsi="Calibri" w:cs="Calibri"/>
          <w:i/>
          <w:iCs/>
          <w:color w:val="222222"/>
          <w:kern w:val="0"/>
          <w:sz w:val="24"/>
          <w:szCs w:val="24"/>
          <w:lang w:eastAsia="it-IT"/>
          <w14:ligatures w14:val="none"/>
        </w:rPr>
        <w:t>“È un vino che racconta. In ogni sorso si sente il legame con le stagioni, con il lavoro umano, con la terra”</w:t>
      </w:r>
      <w:r>
        <w:rPr>
          <w:rFonts w:ascii="Calibri" w:eastAsia="Times New Roman" w:hAnsi="Calibri" w:cs="Calibri"/>
          <w:i/>
          <w:iCs/>
          <w:color w:val="222222"/>
          <w:kern w:val="0"/>
          <w:sz w:val="24"/>
          <w:szCs w:val="24"/>
          <w:lang w:eastAsia="it-IT"/>
          <w14:ligatures w14:val="none"/>
        </w:rPr>
        <w:t>.</w:t>
      </w:r>
    </w:p>
    <w:p w14:paraId="1E23B2AD"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Durante l’incontro è stato inoltre presentato ufficialmente </w:t>
      </w:r>
      <w:r w:rsidRPr="00D94AFF">
        <w:rPr>
          <w:rFonts w:ascii="Calibri" w:eastAsia="Times New Roman" w:hAnsi="Calibri" w:cs="Calibri"/>
          <w:b/>
          <w:bCs/>
          <w:color w:val="222222"/>
          <w:kern w:val="0"/>
          <w:sz w:val="24"/>
          <w:szCs w:val="24"/>
          <w:lang w:eastAsia="it-IT"/>
          <w14:ligatures w14:val="none"/>
        </w:rPr>
        <w:t>“Il Decalogo di ARCA”</w:t>
      </w:r>
      <w:r w:rsidRPr="00D94AFF">
        <w:rPr>
          <w:rFonts w:ascii="Calibri" w:eastAsia="Times New Roman" w:hAnsi="Calibri" w:cs="Calibri"/>
          <w:color w:val="222222"/>
          <w:kern w:val="0"/>
          <w:sz w:val="24"/>
          <w:szCs w:val="24"/>
          <w:lang w:eastAsia="it-IT"/>
          <w14:ligatures w14:val="none"/>
        </w:rPr>
        <w:t>, un manifesto deontologico in dieci punti che sancisce i principi fondativi dell’associazione: dalla valorizzazione della biodiversità del vitigno alla viticoltura di collina e prossimità, dalla sostenibilità integrale alla pluralità stilistica, fino alla responsabilità collettiva verso il futuro dell’enologia siciliana.</w:t>
      </w:r>
      <w:r w:rsidRPr="00D94AFF">
        <w:rPr>
          <w:rFonts w:ascii="Calibri" w:eastAsia="Times New Roman" w:hAnsi="Calibri" w:cs="Calibri"/>
          <w:color w:val="222222"/>
          <w:kern w:val="0"/>
          <w:sz w:val="24"/>
          <w:szCs w:val="24"/>
          <w:lang w:eastAsia="it-IT"/>
          <w14:ligatures w14:val="none"/>
        </w:rPr>
        <w:br/>
        <w:t xml:space="preserve">Un atto di chiarezza, trasparenza e coraggio, rivolto ai consumatori, ai produttori e alle istituzioni. Un documento che intende offrire una guida autorevole per chi vuole coltivare, vinificare e raccontare il </w:t>
      </w:r>
      <w:proofErr w:type="spellStart"/>
      <w:r w:rsidRPr="00D94AFF">
        <w:rPr>
          <w:rFonts w:ascii="Calibri" w:eastAsia="Times New Roman" w:hAnsi="Calibri" w:cs="Calibri"/>
          <w:color w:val="222222"/>
          <w:kern w:val="0"/>
          <w:sz w:val="24"/>
          <w:szCs w:val="24"/>
          <w:lang w:eastAsia="it-IT"/>
          <w14:ligatures w14:val="none"/>
        </w:rPr>
        <w:t>Catarratto</w:t>
      </w:r>
      <w:proofErr w:type="spellEnd"/>
      <w:r w:rsidRPr="00D94AFF">
        <w:rPr>
          <w:rFonts w:ascii="Calibri" w:eastAsia="Times New Roman" w:hAnsi="Calibri" w:cs="Calibri"/>
          <w:color w:val="222222"/>
          <w:kern w:val="0"/>
          <w:sz w:val="24"/>
          <w:szCs w:val="24"/>
          <w:lang w:eastAsia="it-IT"/>
          <w14:ligatures w14:val="none"/>
        </w:rPr>
        <w:t xml:space="preserve"> secondo principi condivisi e non negoziabili.</w:t>
      </w:r>
    </w:p>
    <w:p w14:paraId="5A8A5782"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A conclusione della mattinata, il </w:t>
      </w:r>
      <w:r w:rsidRPr="00D94AFF">
        <w:rPr>
          <w:rFonts w:ascii="Calibri" w:eastAsia="Times New Roman" w:hAnsi="Calibri" w:cs="Calibri"/>
          <w:b/>
          <w:bCs/>
          <w:color w:val="222222"/>
          <w:kern w:val="0"/>
          <w:sz w:val="24"/>
          <w:szCs w:val="24"/>
          <w:lang w:eastAsia="it-IT"/>
          <w14:ligatures w14:val="none"/>
        </w:rPr>
        <w:t>Presidente di ARCA, Sebastiano Di Bella</w:t>
      </w:r>
      <w:r w:rsidRPr="00D94AFF">
        <w:rPr>
          <w:rFonts w:ascii="Calibri" w:eastAsia="Times New Roman" w:hAnsi="Calibri" w:cs="Calibri"/>
          <w:color w:val="222222"/>
          <w:kern w:val="0"/>
          <w:sz w:val="24"/>
          <w:szCs w:val="24"/>
          <w:lang w:eastAsia="it-IT"/>
          <w14:ligatures w14:val="none"/>
        </w:rPr>
        <w:t>, ha affidato alla stampa e ai presenti una dichiarazione d’intenti chiara e profonda:</w:t>
      </w:r>
    </w:p>
    <w:p w14:paraId="084C0D11"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i/>
          <w:iCs/>
          <w:color w:val="222222"/>
          <w:kern w:val="0"/>
          <w:sz w:val="24"/>
          <w:szCs w:val="24"/>
          <w:lang w:eastAsia="it-IT"/>
          <w14:ligatures w14:val="none"/>
        </w:rPr>
        <w:t xml:space="preserve">“ARCA non è soltanto un progetto produttivo: è un atto di responsabilità generazionale. Significa rimettere la terra al centro, creare valore condiviso, educare al tempo lungo. È un nuovo modello di comunità agricola che guarda avanti senza dimenticare da dove viene. Il </w:t>
      </w:r>
      <w:proofErr w:type="spellStart"/>
      <w:r w:rsidRPr="00D94AFF">
        <w:rPr>
          <w:rFonts w:ascii="Calibri" w:eastAsia="Times New Roman" w:hAnsi="Calibri" w:cs="Calibri"/>
          <w:i/>
          <w:iCs/>
          <w:color w:val="222222"/>
          <w:kern w:val="0"/>
          <w:sz w:val="24"/>
          <w:szCs w:val="24"/>
          <w:lang w:eastAsia="it-IT"/>
          <w14:ligatures w14:val="none"/>
        </w:rPr>
        <w:t>Catarratto</w:t>
      </w:r>
      <w:proofErr w:type="spellEnd"/>
      <w:r w:rsidRPr="00D94AFF">
        <w:rPr>
          <w:rFonts w:ascii="Calibri" w:eastAsia="Times New Roman" w:hAnsi="Calibri" w:cs="Calibri"/>
          <w:i/>
          <w:iCs/>
          <w:color w:val="222222"/>
          <w:kern w:val="0"/>
          <w:sz w:val="24"/>
          <w:szCs w:val="24"/>
          <w:lang w:eastAsia="it-IT"/>
          <w14:ligatures w14:val="none"/>
        </w:rPr>
        <w:t xml:space="preserve"> è la nostra verità. Questo è il nostro patto con il futuro.”</w:t>
      </w:r>
    </w:p>
    <w:p w14:paraId="689DFBCC"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b/>
          <w:bCs/>
          <w:color w:val="222222"/>
          <w:kern w:val="0"/>
          <w:sz w:val="27"/>
          <w:szCs w:val="27"/>
          <w:lang w:eastAsia="it-IT"/>
          <w14:ligatures w14:val="none"/>
        </w:rPr>
        <w:t>ARCA è un laboratorio di futuro.</w:t>
      </w:r>
    </w:p>
    <w:p w14:paraId="0FD1AAE9"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Un progetto che unisce innovazione e memoria, tecnica e umanità, artigianato e visione.</w:t>
      </w:r>
      <w:r w:rsidRPr="00D94AFF">
        <w:rPr>
          <w:rFonts w:ascii="Calibri" w:eastAsia="Times New Roman" w:hAnsi="Calibri" w:cs="Calibri"/>
          <w:color w:val="222222"/>
          <w:kern w:val="0"/>
          <w:sz w:val="24"/>
          <w:szCs w:val="24"/>
          <w:lang w:eastAsia="it-IT"/>
          <w14:ligatures w14:val="none"/>
        </w:rPr>
        <w:br/>
        <w:t>Un'alleanza che prende forza dai territori, dalla collina viva, dalla voce del vento, dai suoli minerali.</w:t>
      </w:r>
      <w:r w:rsidRPr="00D94AFF">
        <w:rPr>
          <w:rFonts w:ascii="Calibri" w:eastAsia="Times New Roman" w:hAnsi="Calibri" w:cs="Calibri"/>
          <w:color w:val="222222"/>
          <w:kern w:val="0"/>
          <w:sz w:val="24"/>
          <w:szCs w:val="24"/>
          <w:lang w:eastAsia="it-IT"/>
          <w14:ligatures w14:val="none"/>
        </w:rPr>
        <w:br/>
        <w:t>Un’idea di vino come linguaggio, come identità condivisa, come bene comune.</w:t>
      </w:r>
    </w:p>
    <w:p w14:paraId="79967266"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Oggi, il </w:t>
      </w:r>
      <w:proofErr w:type="spellStart"/>
      <w:r w:rsidRPr="00D94AFF">
        <w:rPr>
          <w:rFonts w:ascii="Calibri" w:eastAsia="Times New Roman" w:hAnsi="Calibri" w:cs="Calibri"/>
          <w:b/>
          <w:bCs/>
          <w:color w:val="222222"/>
          <w:kern w:val="0"/>
          <w:sz w:val="24"/>
          <w:szCs w:val="24"/>
          <w:lang w:eastAsia="it-IT"/>
          <w14:ligatures w14:val="none"/>
        </w:rPr>
        <w:t>Catarratto</w:t>
      </w:r>
      <w:proofErr w:type="spellEnd"/>
      <w:r w:rsidRPr="00D94AFF">
        <w:rPr>
          <w:rFonts w:ascii="Calibri" w:eastAsia="Times New Roman" w:hAnsi="Calibri" w:cs="Calibri"/>
          <w:b/>
          <w:bCs/>
          <w:color w:val="222222"/>
          <w:kern w:val="0"/>
          <w:sz w:val="24"/>
          <w:szCs w:val="24"/>
          <w:lang w:eastAsia="it-IT"/>
          <w14:ligatures w14:val="none"/>
        </w:rPr>
        <w:t xml:space="preserve"> Autentico</w:t>
      </w:r>
      <w:r w:rsidRPr="00D94AFF">
        <w:rPr>
          <w:rFonts w:ascii="Calibri" w:eastAsia="Times New Roman" w:hAnsi="Calibri" w:cs="Calibri"/>
          <w:color w:val="222222"/>
          <w:kern w:val="0"/>
          <w:sz w:val="24"/>
          <w:szCs w:val="24"/>
          <w:lang w:eastAsia="it-IT"/>
          <w14:ligatures w14:val="none"/>
        </w:rPr>
        <w:t> non è più soltanto un vitigno: è una narrazione collettiva,</w:t>
      </w:r>
      <w:r w:rsidRPr="00D94AFF">
        <w:rPr>
          <w:rFonts w:ascii="Calibri" w:eastAsia="Times New Roman" w:hAnsi="Calibri" w:cs="Calibri"/>
          <w:color w:val="222222"/>
          <w:kern w:val="0"/>
          <w:sz w:val="24"/>
          <w:szCs w:val="24"/>
          <w:lang w:eastAsia="it-IT"/>
          <w14:ligatures w14:val="none"/>
        </w:rPr>
        <w:br/>
        <w:t>un orizzonte agricolo ed etico, una possibilità concreta per la Sicilia di farsi riconoscere nel mondo attraverso la propria verità.</w:t>
      </w:r>
    </w:p>
    <w:p w14:paraId="1BAFB761" w14:textId="77777777" w:rsidR="00D94AFF" w:rsidRPr="00D94AFF" w:rsidRDefault="00D94AFF" w:rsidP="00D94AFF">
      <w:pPr>
        <w:shd w:val="clear" w:color="auto" w:fill="FFFFFF"/>
        <w:spacing w:after="200" w:line="240" w:lineRule="auto"/>
        <w:jc w:val="both"/>
        <w:rPr>
          <w:rFonts w:ascii="Calibri" w:eastAsia="Times New Roman" w:hAnsi="Calibri" w:cs="Calibri"/>
          <w:color w:val="222222"/>
          <w:kern w:val="0"/>
          <w:lang w:eastAsia="it-IT"/>
          <w14:ligatures w14:val="none"/>
        </w:rPr>
      </w:pPr>
      <w:r w:rsidRPr="00D94AFF">
        <w:rPr>
          <w:rFonts w:ascii="Calibri" w:eastAsia="Times New Roman" w:hAnsi="Calibri" w:cs="Calibri"/>
          <w:color w:val="222222"/>
          <w:kern w:val="0"/>
          <w:sz w:val="24"/>
          <w:szCs w:val="24"/>
          <w:lang w:eastAsia="it-IT"/>
          <w14:ligatures w14:val="none"/>
        </w:rPr>
        <w:t>Per ARCA il vino è una promessa mantenuta. Ed è solo l’inizio.</w:t>
      </w:r>
    </w:p>
    <w:p w14:paraId="0384856D" w14:textId="77777777" w:rsidR="00D94AFF" w:rsidRPr="00D94AFF" w:rsidRDefault="00D94AFF" w:rsidP="00D94AFF">
      <w:pPr>
        <w:spacing w:after="0" w:line="240" w:lineRule="auto"/>
        <w:rPr>
          <w:rFonts w:ascii="Calibri" w:eastAsia="Times New Roman" w:hAnsi="Calibri" w:cs="Calibri"/>
          <w:color w:val="888888"/>
          <w:kern w:val="0"/>
          <w:sz w:val="24"/>
          <w:szCs w:val="24"/>
          <w:shd w:val="clear" w:color="auto" w:fill="FFFFFF"/>
          <w:lang w:eastAsia="it-IT"/>
          <w14:ligatures w14:val="none"/>
        </w:rPr>
      </w:pPr>
      <w:r w:rsidRPr="00D94AFF">
        <w:rPr>
          <w:rFonts w:ascii="Calibri" w:eastAsia="Times New Roman" w:hAnsi="Calibri" w:cs="Calibri"/>
          <w:b/>
          <w:bCs/>
          <w:color w:val="000000"/>
          <w:kern w:val="0"/>
          <w:sz w:val="24"/>
          <w:szCs w:val="24"/>
          <w:shd w:val="clear" w:color="auto" w:fill="FFFFFF"/>
          <w:lang w:eastAsia="it-IT"/>
          <w14:ligatures w14:val="none"/>
        </w:rPr>
        <w:t>Ferdinando Calaciura</w:t>
      </w:r>
      <w:r w:rsidRPr="00D94AFF">
        <w:rPr>
          <w:rFonts w:ascii="Calibri" w:eastAsia="Times New Roman" w:hAnsi="Calibri" w:cs="Calibri"/>
          <w:color w:val="000000"/>
          <w:kern w:val="0"/>
          <w:sz w:val="24"/>
          <w:szCs w:val="24"/>
          <w:shd w:val="clear" w:color="auto" w:fill="FFFFFF"/>
          <w:lang w:eastAsia="it-IT"/>
          <w14:ligatures w14:val="none"/>
        </w:rPr>
        <w:t> – </w:t>
      </w:r>
      <w:r w:rsidRPr="00D94AFF">
        <w:rPr>
          <w:rFonts w:ascii="Calibri" w:eastAsia="Times New Roman" w:hAnsi="Calibri" w:cs="Calibri"/>
          <w:color w:val="0563C1"/>
          <w:kern w:val="0"/>
          <w:sz w:val="24"/>
          <w:szCs w:val="24"/>
          <w:shd w:val="clear" w:color="auto" w:fill="FFFFFF"/>
          <w:lang w:eastAsia="it-IT"/>
          <w14:ligatures w14:val="none"/>
        </w:rPr>
        <w:t>calaciura@granviasc.it</w:t>
      </w:r>
      <w:r w:rsidRPr="00D94AFF">
        <w:rPr>
          <w:rFonts w:ascii="Calibri" w:eastAsia="Times New Roman" w:hAnsi="Calibri" w:cs="Calibri"/>
          <w:color w:val="000000"/>
          <w:kern w:val="0"/>
          <w:sz w:val="24"/>
          <w:szCs w:val="24"/>
          <w:shd w:val="clear" w:color="auto" w:fill="FFFFFF"/>
          <w:lang w:eastAsia="it-IT"/>
          <w14:ligatures w14:val="none"/>
        </w:rPr>
        <w:t> – </w:t>
      </w:r>
      <w:r w:rsidRPr="00D94AFF">
        <w:rPr>
          <w:rFonts w:ascii="Calibri" w:eastAsia="Times New Roman" w:hAnsi="Calibri" w:cs="Calibri"/>
          <w:b/>
          <w:bCs/>
          <w:color w:val="000000"/>
          <w:kern w:val="0"/>
          <w:sz w:val="24"/>
          <w:szCs w:val="24"/>
          <w:shd w:val="clear" w:color="auto" w:fill="FFFFFF"/>
          <w:lang w:eastAsia="it-IT"/>
          <w14:ligatures w14:val="none"/>
        </w:rPr>
        <w:t>338 3229837</w:t>
      </w:r>
    </w:p>
    <w:p w14:paraId="0DFF5AD3" w14:textId="77777777" w:rsidR="00D94AFF" w:rsidRPr="00D94AFF" w:rsidRDefault="00D94AFF" w:rsidP="00D94AFF">
      <w:pPr>
        <w:spacing w:after="0" w:line="240" w:lineRule="auto"/>
        <w:rPr>
          <w:rFonts w:ascii="Calibri" w:eastAsia="Times New Roman" w:hAnsi="Calibri" w:cs="Calibri"/>
          <w:color w:val="888888"/>
          <w:kern w:val="0"/>
          <w:sz w:val="24"/>
          <w:szCs w:val="24"/>
          <w:shd w:val="clear" w:color="auto" w:fill="FFFFFF"/>
          <w:lang w:eastAsia="it-IT"/>
          <w14:ligatures w14:val="none"/>
        </w:rPr>
      </w:pPr>
      <w:r w:rsidRPr="00D94AFF">
        <w:rPr>
          <w:rFonts w:ascii="Calibri" w:eastAsia="Times New Roman" w:hAnsi="Calibri" w:cs="Calibri"/>
          <w:noProof/>
          <w:color w:val="888888"/>
          <w:kern w:val="0"/>
          <w:sz w:val="24"/>
          <w:szCs w:val="24"/>
          <w:shd w:val="clear" w:color="auto" w:fill="FFFFFF"/>
          <w:lang w:eastAsia="it-IT"/>
          <w14:ligatures w14:val="none"/>
        </w:rPr>
        <w:drawing>
          <wp:inline distT="0" distB="0" distL="0" distR="0" wp14:anchorId="3ABF6FB3" wp14:editId="1733335A">
            <wp:extent cx="914400" cy="762000"/>
            <wp:effectExtent l="0" t="0" r="0" b="0"/>
            <wp:docPr id="2" name="Immagine 1" descr="Immagine che contiene Elementi grafici, simbolo,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Immagine che contiene Elementi grafici, simbolo, Carattere, logo&#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762000"/>
                    </a:xfrm>
                    <a:prstGeom prst="rect">
                      <a:avLst/>
                    </a:prstGeom>
                    <a:noFill/>
                    <a:ln>
                      <a:noFill/>
                    </a:ln>
                  </pic:spPr>
                </pic:pic>
              </a:graphicData>
            </a:graphic>
          </wp:inline>
        </w:drawing>
      </w:r>
    </w:p>
    <w:p w14:paraId="184C1B49" w14:textId="2813B5D3" w:rsidR="00D94AFF" w:rsidRPr="00D94AFF" w:rsidRDefault="00D94AFF" w:rsidP="00D94AFF">
      <w:pPr>
        <w:spacing w:after="0" w:line="240" w:lineRule="auto"/>
        <w:rPr>
          <w:rFonts w:ascii="Calibri" w:eastAsia="Times New Roman" w:hAnsi="Calibri" w:cs="Calibri"/>
          <w:color w:val="888888"/>
          <w:kern w:val="0"/>
          <w:sz w:val="24"/>
          <w:szCs w:val="24"/>
          <w:shd w:val="clear" w:color="auto" w:fill="FFFFFF"/>
          <w:lang w:eastAsia="it-IT"/>
          <w14:ligatures w14:val="none"/>
        </w:rPr>
      </w:pPr>
      <w:r w:rsidRPr="00D94AFF">
        <w:rPr>
          <w:rFonts w:ascii="Calibri" w:eastAsia="Times New Roman" w:hAnsi="Calibri" w:cs="Calibri"/>
          <w:b/>
          <w:bCs/>
          <w:color w:val="000000"/>
          <w:kern w:val="0"/>
          <w:sz w:val="24"/>
          <w:szCs w:val="24"/>
          <w:shd w:val="clear" w:color="auto" w:fill="FFFFFF"/>
          <w:lang w:eastAsia="it-IT"/>
          <w14:ligatures w14:val="none"/>
        </w:rPr>
        <w:t>Gran Via – Società &amp; Comunicazione</w:t>
      </w:r>
      <w:r>
        <w:rPr>
          <w:rFonts w:ascii="Calibri" w:eastAsia="Times New Roman" w:hAnsi="Calibri" w:cs="Calibri"/>
          <w:b/>
          <w:bCs/>
          <w:color w:val="000000"/>
          <w:kern w:val="0"/>
          <w:sz w:val="24"/>
          <w:szCs w:val="24"/>
          <w:shd w:val="clear" w:color="auto" w:fill="FFFFFF"/>
          <w:lang w:eastAsia="it-IT"/>
          <w14:ligatures w14:val="none"/>
        </w:rPr>
        <w:t xml:space="preserve"> </w:t>
      </w:r>
      <w:proofErr w:type="spellStart"/>
      <w:r>
        <w:rPr>
          <w:rFonts w:ascii="Calibri" w:eastAsia="Times New Roman" w:hAnsi="Calibri" w:cs="Calibri"/>
          <w:b/>
          <w:bCs/>
          <w:color w:val="000000"/>
          <w:kern w:val="0"/>
          <w:sz w:val="24"/>
          <w:szCs w:val="24"/>
          <w:shd w:val="clear" w:color="auto" w:fill="FFFFFF"/>
          <w:lang w:eastAsia="it-IT"/>
          <w14:ligatures w14:val="none"/>
        </w:rPr>
        <w:t>S</w:t>
      </w:r>
      <w:r w:rsidRPr="00D94AFF">
        <w:rPr>
          <w:rFonts w:ascii="Calibri" w:eastAsia="Times New Roman" w:hAnsi="Calibri" w:cs="Calibri"/>
          <w:b/>
          <w:bCs/>
          <w:color w:val="000000"/>
          <w:kern w:val="0"/>
          <w:sz w:val="24"/>
          <w:szCs w:val="24"/>
          <w:shd w:val="clear" w:color="auto" w:fill="FFFFFF"/>
          <w:lang w:eastAsia="it-IT"/>
          <w14:ligatures w14:val="none"/>
        </w:rPr>
        <w:t>rl</w:t>
      </w:r>
      <w:proofErr w:type="spellEnd"/>
      <w:r w:rsidRPr="00D94AFF">
        <w:rPr>
          <w:rFonts w:ascii="Calibri" w:eastAsia="Times New Roman" w:hAnsi="Calibri" w:cs="Calibri"/>
          <w:color w:val="000000"/>
          <w:kern w:val="0"/>
          <w:sz w:val="24"/>
          <w:szCs w:val="24"/>
          <w:shd w:val="clear" w:color="auto" w:fill="FFFFFF"/>
          <w:lang w:eastAsia="it-IT"/>
          <w14:ligatures w14:val="none"/>
        </w:rPr>
        <w:br/>
        <w:t>Via Giotto, 92 90145 Palermo</w:t>
      </w:r>
    </w:p>
    <w:p w14:paraId="5758ED61" w14:textId="77777777" w:rsidR="00BF36DC" w:rsidRPr="00D94AFF" w:rsidRDefault="00BF36DC">
      <w:pPr>
        <w:rPr>
          <w:rFonts w:ascii="Calibri" w:hAnsi="Calibri" w:cs="Calibri"/>
        </w:rPr>
      </w:pPr>
    </w:p>
    <w:sectPr w:rsidR="00BF36DC" w:rsidRPr="00D94AF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AFF"/>
    <w:rsid w:val="00060C61"/>
    <w:rsid w:val="00097308"/>
    <w:rsid w:val="00332BF0"/>
    <w:rsid w:val="003A4190"/>
    <w:rsid w:val="005F4D77"/>
    <w:rsid w:val="0062042C"/>
    <w:rsid w:val="008813CD"/>
    <w:rsid w:val="009B3982"/>
    <w:rsid w:val="009D5B5D"/>
    <w:rsid w:val="00BF36DC"/>
    <w:rsid w:val="00D94AFF"/>
    <w:rsid w:val="00FD1A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6F709"/>
  <w15:chartTrackingRefBased/>
  <w15:docId w15:val="{479D252D-B17A-4E6C-B1EA-8DDFE4053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94A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94A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94AF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94AF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94AF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94AF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94AF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94AF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94AF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94AF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94AF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94AF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94AF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94AF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94AF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94AF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94AF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94AFF"/>
    <w:rPr>
      <w:rFonts w:eastAsiaTheme="majorEastAsia" w:cstheme="majorBidi"/>
      <w:color w:val="272727" w:themeColor="text1" w:themeTint="D8"/>
    </w:rPr>
  </w:style>
  <w:style w:type="paragraph" w:styleId="Titolo">
    <w:name w:val="Title"/>
    <w:basedOn w:val="Normale"/>
    <w:next w:val="Normale"/>
    <w:link w:val="TitoloCarattere"/>
    <w:uiPriority w:val="10"/>
    <w:qFormat/>
    <w:rsid w:val="00D94A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94AF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94AF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94AF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94AF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94AFF"/>
    <w:rPr>
      <w:i/>
      <w:iCs/>
      <w:color w:val="404040" w:themeColor="text1" w:themeTint="BF"/>
    </w:rPr>
  </w:style>
  <w:style w:type="paragraph" w:styleId="Paragrafoelenco">
    <w:name w:val="List Paragraph"/>
    <w:basedOn w:val="Normale"/>
    <w:uiPriority w:val="34"/>
    <w:qFormat/>
    <w:rsid w:val="00D94AFF"/>
    <w:pPr>
      <w:ind w:left="720"/>
      <w:contextualSpacing/>
    </w:pPr>
  </w:style>
  <w:style w:type="character" w:styleId="Enfasiintensa">
    <w:name w:val="Intense Emphasis"/>
    <w:basedOn w:val="Carpredefinitoparagrafo"/>
    <w:uiPriority w:val="21"/>
    <w:qFormat/>
    <w:rsid w:val="00D94AFF"/>
    <w:rPr>
      <w:i/>
      <w:iCs/>
      <w:color w:val="0F4761" w:themeColor="accent1" w:themeShade="BF"/>
    </w:rPr>
  </w:style>
  <w:style w:type="paragraph" w:styleId="Citazioneintensa">
    <w:name w:val="Intense Quote"/>
    <w:basedOn w:val="Normale"/>
    <w:next w:val="Normale"/>
    <w:link w:val="CitazioneintensaCarattere"/>
    <w:uiPriority w:val="30"/>
    <w:qFormat/>
    <w:rsid w:val="00D94A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94AFF"/>
    <w:rPr>
      <w:i/>
      <w:iCs/>
      <w:color w:val="0F4761" w:themeColor="accent1" w:themeShade="BF"/>
    </w:rPr>
  </w:style>
  <w:style w:type="character" w:styleId="Riferimentointenso">
    <w:name w:val="Intense Reference"/>
    <w:basedOn w:val="Carpredefinitoparagrafo"/>
    <w:uiPriority w:val="32"/>
    <w:qFormat/>
    <w:rsid w:val="00D94AFF"/>
    <w:rPr>
      <w:b/>
      <w:bCs/>
      <w:smallCaps/>
      <w:color w:val="0F4761" w:themeColor="accent1" w:themeShade="BF"/>
      <w:spacing w:val="5"/>
    </w:rPr>
  </w:style>
  <w:style w:type="character" w:styleId="Collegamentoipertestuale">
    <w:name w:val="Hyperlink"/>
    <w:basedOn w:val="Carpredefinitoparagrafo"/>
    <w:uiPriority w:val="99"/>
    <w:unhideWhenUsed/>
    <w:rsid w:val="00D94AFF"/>
    <w:rPr>
      <w:color w:val="467886" w:themeColor="hyperlink"/>
      <w:u w:val="single"/>
    </w:rPr>
  </w:style>
  <w:style w:type="character" w:styleId="Menzionenonrisolta">
    <w:name w:val="Unresolved Mention"/>
    <w:basedOn w:val="Carpredefinitoparagrafo"/>
    <w:uiPriority w:val="99"/>
    <w:semiHidden/>
    <w:unhideWhenUsed/>
    <w:rsid w:val="00D94A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8118239">
      <w:bodyDiv w:val="1"/>
      <w:marLeft w:val="0"/>
      <w:marRight w:val="0"/>
      <w:marTop w:val="0"/>
      <w:marBottom w:val="0"/>
      <w:divBdr>
        <w:top w:val="none" w:sz="0" w:space="0" w:color="auto"/>
        <w:left w:val="none" w:sz="0" w:space="0" w:color="auto"/>
        <w:bottom w:val="none" w:sz="0" w:space="0" w:color="auto"/>
        <w:right w:val="none" w:sz="0" w:space="0" w:color="auto"/>
      </w:divBdr>
      <w:divsChild>
        <w:div w:id="1081220612">
          <w:marLeft w:val="0"/>
          <w:marRight w:val="0"/>
          <w:marTop w:val="0"/>
          <w:marBottom w:val="0"/>
          <w:divBdr>
            <w:top w:val="none" w:sz="0" w:space="0" w:color="auto"/>
            <w:left w:val="none" w:sz="0" w:space="0" w:color="auto"/>
            <w:bottom w:val="none" w:sz="0" w:space="0" w:color="auto"/>
            <w:right w:val="none" w:sz="0" w:space="0" w:color="auto"/>
          </w:divBdr>
        </w:div>
        <w:div w:id="1039234746">
          <w:marLeft w:val="0"/>
          <w:marRight w:val="0"/>
          <w:marTop w:val="0"/>
          <w:marBottom w:val="0"/>
          <w:divBdr>
            <w:top w:val="none" w:sz="0" w:space="0" w:color="auto"/>
            <w:left w:val="none" w:sz="0" w:space="0" w:color="auto"/>
            <w:bottom w:val="none" w:sz="0" w:space="0" w:color="auto"/>
            <w:right w:val="none" w:sz="0" w:space="0" w:color="auto"/>
          </w:divBdr>
          <w:divsChild>
            <w:div w:id="443110758">
              <w:marLeft w:val="0"/>
              <w:marRight w:val="0"/>
              <w:marTop w:val="0"/>
              <w:marBottom w:val="0"/>
              <w:divBdr>
                <w:top w:val="none" w:sz="0" w:space="0" w:color="auto"/>
                <w:left w:val="none" w:sz="0" w:space="0" w:color="auto"/>
                <w:bottom w:val="none" w:sz="0" w:space="0" w:color="auto"/>
                <w:right w:val="none" w:sz="0" w:space="0" w:color="auto"/>
              </w:divBdr>
              <w:divsChild>
                <w:div w:id="300889922">
                  <w:marLeft w:val="0"/>
                  <w:marRight w:val="0"/>
                  <w:marTop w:val="0"/>
                  <w:marBottom w:val="0"/>
                  <w:divBdr>
                    <w:top w:val="none" w:sz="0" w:space="0" w:color="auto"/>
                    <w:left w:val="none" w:sz="0" w:space="0" w:color="auto"/>
                    <w:bottom w:val="none" w:sz="0" w:space="0" w:color="auto"/>
                    <w:right w:val="none" w:sz="0" w:space="0" w:color="auto"/>
                  </w:divBdr>
                </w:div>
                <w:div w:id="193759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drive.google.com/drive/folders/1lovSnb3MCrhYR2qgSH_CHO-6zQbky_TK?usp=sharing" TargetMode="External"/><Relationship Id="rId4"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818</Words>
  <Characters>4664</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Sunseri</dc:creator>
  <cp:keywords/>
  <dc:description/>
  <cp:lastModifiedBy>Antonio Sunseri</cp:lastModifiedBy>
  <cp:revision>5</cp:revision>
  <dcterms:created xsi:type="dcterms:W3CDTF">2025-05-28T13:47:00Z</dcterms:created>
  <dcterms:modified xsi:type="dcterms:W3CDTF">2025-05-28T14:30:00Z</dcterms:modified>
</cp:coreProperties>
</file>